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vertAnchor="text" w:horzAnchor="margin" w:tblpY="-342"/>
        <w:tblW w:w="0" w:type="auto"/>
        <w:tblLayout w:type="fixed"/>
        <w:tblLook w:val="0000" w:firstRow="0" w:lastRow="0" w:firstColumn="0" w:lastColumn="0" w:noHBand="0" w:noVBand="0"/>
      </w:tblPr>
      <w:tblGrid>
        <w:gridCol w:w="5920"/>
      </w:tblGrid>
      <w:tr w:rsidR="00FE5733" w:rsidRPr="001D1989" w14:paraId="126953E3" w14:textId="77777777" w:rsidTr="00FE5733">
        <w:tc>
          <w:tcPr>
            <w:tcW w:w="5920" w:type="dxa"/>
          </w:tcPr>
          <w:p w14:paraId="126E7F14" w14:textId="77777777" w:rsidR="00015864" w:rsidRPr="001D1989" w:rsidRDefault="007B2552" w:rsidP="00CE694F">
            <w:pPr>
              <w:jc w:val="both"/>
              <w:rPr>
                <w:rFonts w:cs="Arial"/>
                <w:szCs w:val="22"/>
              </w:rPr>
            </w:pPr>
            <w:r w:rsidRPr="001D1989">
              <w:rPr>
                <w:rFonts w:cs="Arial"/>
                <w:noProof/>
                <w:szCs w:val="22"/>
                <w:lang w:eastAsia="hr-HR"/>
              </w:rPr>
              <w:drawing>
                <wp:inline distT="0" distB="0" distL="0" distR="0" wp14:anchorId="5A8011CB" wp14:editId="7E3782EA">
                  <wp:extent cx="685800" cy="685800"/>
                  <wp:effectExtent l="0" t="0" r="0" b="0"/>
                  <wp:docPr id="1" name="Picture 1" descr="Opis: Opis: Opis: Opis: HRg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pis: Opis: Opis: Opis: HRgrb"/>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85800" cy="685800"/>
                          </a:xfrm>
                          <a:prstGeom prst="rect">
                            <a:avLst/>
                          </a:prstGeom>
                          <a:noFill/>
                          <a:ln>
                            <a:noFill/>
                          </a:ln>
                        </pic:spPr>
                      </pic:pic>
                    </a:graphicData>
                  </a:graphic>
                </wp:inline>
              </w:drawing>
            </w:r>
          </w:p>
          <w:p w14:paraId="340DCD47" w14:textId="77777777" w:rsidR="00015864" w:rsidRPr="001D1989" w:rsidRDefault="00015864" w:rsidP="00CE694F">
            <w:pPr>
              <w:jc w:val="both"/>
              <w:rPr>
                <w:rFonts w:cs="Arial"/>
                <w:b/>
                <w:szCs w:val="22"/>
                <w:lang w:val="de-DE"/>
              </w:rPr>
            </w:pPr>
            <w:r w:rsidRPr="001D1989">
              <w:rPr>
                <w:rFonts w:cs="Arial"/>
                <w:b/>
                <w:szCs w:val="22"/>
                <w:lang w:val="de-DE"/>
              </w:rPr>
              <w:t xml:space="preserve">REPUBLIKA HRVATSKA </w:t>
            </w:r>
          </w:p>
          <w:p w14:paraId="1088DA50" w14:textId="77777777" w:rsidR="00196EA4" w:rsidRPr="001D1989" w:rsidRDefault="00196EA4" w:rsidP="00CE694F">
            <w:pPr>
              <w:jc w:val="both"/>
              <w:rPr>
                <w:rFonts w:cs="Arial"/>
                <w:b/>
                <w:szCs w:val="22"/>
                <w:lang w:val="de-DE"/>
              </w:rPr>
            </w:pPr>
            <w:r w:rsidRPr="001D1989">
              <w:rPr>
                <w:rFonts w:cs="Arial"/>
                <w:b/>
                <w:szCs w:val="22"/>
                <w:lang w:val="de-DE"/>
              </w:rPr>
              <w:t>KARLOVAČKA ŽUPANIJA</w:t>
            </w:r>
          </w:p>
          <w:p w14:paraId="6D2BE768" w14:textId="77777777" w:rsidR="00015864" w:rsidRPr="001D1989" w:rsidRDefault="001707C2" w:rsidP="00CE694F">
            <w:pPr>
              <w:jc w:val="both"/>
              <w:rPr>
                <w:rFonts w:cs="Arial"/>
                <w:b/>
                <w:szCs w:val="22"/>
                <w:lang w:val="de-DE"/>
              </w:rPr>
            </w:pPr>
            <w:r w:rsidRPr="001D1989">
              <w:rPr>
                <w:rFonts w:cs="Arial"/>
                <w:b/>
                <w:szCs w:val="22"/>
                <w:lang w:val="de-DE"/>
              </w:rPr>
              <w:t>GRAD OZALJ</w:t>
            </w:r>
          </w:p>
          <w:p w14:paraId="48597166" w14:textId="77777777" w:rsidR="00015864" w:rsidRPr="001D1989" w:rsidRDefault="00196EA4" w:rsidP="00CE694F">
            <w:pPr>
              <w:jc w:val="both"/>
              <w:rPr>
                <w:rFonts w:cs="Arial"/>
                <w:b/>
                <w:szCs w:val="22"/>
                <w:lang w:val="de-DE"/>
              </w:rPr>
            </w:pPr>
            <w:r w:rsidRPr="001D1989">
              <w:rPr>
                <w:rFonts w:cs="Arial"/>
                <w:b/>
                <w:szCs w:val="22"/>
                <w:lang w:val="de-DE"/>
              </w:rPr>
              <w:t>KLASA</w:t>
            </w:r>
            <w:r w:rsidR="00015864" w:rsidRPr="001D1989">
              <w:rPr>
                <w:rFonts w:cs="Arial"/>
                <w:b/>
                <w:szCs w:val="22"/>
                <w:lang w:val="de-DE"/>
              </w:rPr>
              <w:t xml:space="preserve">: </w:t>
            </w:r>
            <w:r w:rsidRPr="001D1989">
              <w:rPr>
                <w:rFonts w:cs="Arial"/>
                <w:b/>
                <w:szCs w:val="22"/>
                <w:lang w:val="de-DE"/>
              </w:rPr>
              <w:t>406-09/17-01/04</w:t>
            </w:r>
          </w:p>
          <w:p w14:paraId="2A603032" w14:textId="77777777" w:rsidR="00015864" w:rsidRPr="001D1989" w:rsidRDefault="00196EA4" w:rsidP="00CE694F">
            <w:pPr>
              <w:jc w:val="both"/>
              <w:rPr>
                <w:rFonts w:cs="Arial"/>
                <w:b/>
                <w:szCs w:val="22"/>
                <w:lang w:val="de-DE"/>
              </w:rPr>
            </w:pPr>
            <w:r w:rsidRPr="001D1989">
              <w:rPr>
                <w:rFonts w:cs="Arial"/>
                <w:b/>
                <w:szCs w:val="22"/>
                <w:lang w:val="de-DE"/>
              </w:rPr>
              <w:t>URBROJ: 2133/05-02-17-02</w:t>
            </w:r>
          </w:p>
          <w:p w14:paraId="4725B559" w14:textId="77777777" w:rsidR="00015864" w:rsidRPr="001D1989" w:rsidRDefault="001707C2" w:rsidP="00CE694F">
            <w:pPr>
              <w:jc w:val="both"/>
              <w:rPr>
                <w:rFonts w:cs="Arial"/>
                <w:b/>
                <w:szCs w:val="22"/>
                <w:lang w:val="de-DE"/>
              </w:rPr>
            </w:pPr>
            <w:r w:rsidRPr="001D1989">
              <w:rPr>
                <w:rFonts w:cs="Arial"/>
                <w:b/>
                <w:szCs w:val="22"/>
                <w:lang w:val="de-DE"/>
              </w:rPr>
              <w:t>Ozalj</w:t>
            </w:r>
            <w:r w:rsidR="00015864" w:rsidRPr="001D1989">
              <w:rPr>
                <w:rFonts w:cs="Arial"/>
                <w:b/>
                <w:szCs w:val="22"/>
                <w:lang w:val="de-DE"/>
              </w:rPr>
              <w:t xml:space="preserve">, </w:t>
            </w:r>
            <w:r w:rsidR="00196EA4" w:rsidRPr="001D1989">
              <w:rPr>
                <w:rFonts w:cs="Arial"/>
                <w:b/>
                <w:szCs w:val="22"/>
                <w:lang w:val="de-DE"/>
              </w:rPr>
              <w:t>28</w:t>
            </w:r>
            <w:r w:rsidR="00AB6987" w:rsidRPr="001D1989">
              <w:rPr>
                <w:rFonts w:cs="Arial"/>
                <w:b/>
                <w:szCs w:val="22"/>
                <w:lang w:val="de-DE"/>
              </w:rPr>
              <w:t>.07.2017.</w:t>
            </w:r>
          </w:p>
          <w:p w14:paraId="0CAAE03E" w14:textId="77777777" w:rsidR="00FE5733" w:rsidRPr="001D1989" w:rsidRDefault="00FE5733" w:rsidP="00CE694F">
            <w:pPr>
              <w:jc w:val="both"/>
              <w:rPr>
                <w:rFonts w:cs="Arial"/>
                <w:szCs w:val="22"/>
              </w:rPr>
            </w:pPr>
          </w:p>
        </w:tc>
      </w:tr>
      <w:tr w:rsidR="00FE5733" w:rsidRPr="001D1989" w14:paraId="54B2A36A" w14:textId="77777777" w:rsidTr="00FE5733">
        <w:tc>
          <w:tcPr>
            <w:tcW w:w="5920" w:type="dxa"/>
          </w:tcPr>
          <w:p w14:paraId="6DC3E921" w14:textId="77777777" w:rsidR="00160502" w:rsidRPr="001D1989" w:rsidRDefault="00160502" w:rsidP="00CE694F">
            <w:pPr>
              <w:jc w:val="both"/>
              <w:rPr>
                <w:rFonts w:cs="Arial"/>
                <w:szCs w:val="22"/>
              </w:rPr>
            </w:pPr>
          </w:p>
          <w:tbl>
            <w:tblPr>
              <w:tblW w:w="9289" w:type="dxa"/>
              <w:tblLayout w:type="fixed"/>
              <w:tblLook w:val="0000" w:firstRow="0" w:lastRow="0" w:firstColumn="0" w:lastColumn="0" w:noHBand="0" w:noVBand="0"/>
            </w:tblPr>
            <w:tblGrid>
              <w:gridCol w:w="1203"/>
              <w:gridCol w:w="3560"/>
              <w:gridCol w:w="2263"/>
              <w:gridCol w:w="2263"/>
            </w:tblGrid>
            <w:tr w:rsidR="00160502" w:rsidRPr="001D1989" w14:paraId="092481CE" w14:textId="77777777" w:rsidTr="009A4A81">
              <w:tc>
                <w:tcPr>
                  <w:tcW w:w="1203" w:type="dxa"/>
                </w:tcPr>
                <w:p w14:paraId="0FD383A3" w14:textId="77777777" w:rsidR="00160502" w:rsidRPr="001D1989" w:rsidRDefault="00160502" w:rsidP="003D7B70">
                  <w:pPr>
                    <w:framePr w:hSpace="180" w:wrap="around" w:vAnchor="text" w:hAnchor="margin" w:y="-342"/>
                    <w:jc w:val="both"/>
                    <w:rPr>
                      <w:rFonts w:cs="Arial"/>
                      <w:szCs w:val="22"/>
                    </w:rPr>
                  </w:pPr>
                </w:p>
              </w:tc>
              <w:tc>
                <w:tcPr>
                  <w:tcW w:w="3560" w:type="dxa"/>
                </w:tcPr>
                <w:p w14:paraId="406DC660" w14:textId="77777777" w:rsidR="00160502" w:rsidRPr="001D1989" w:rsidRDefault="00160502" w:rsidP="003D7B70">
                  <w:pPr>
                    <w:framePr w:hSpace="180" w:wrap="around" w:vAnchor="text" w:hAnchor="margin" w:y="-342"/>
                    <w:jc w:val="both"/>
                    <w:rPr>
                      <w:rFonts w:cs="Arial"/>
                      <w:szCs w:val="22"/>
                    </w:rPr>
                  </w:pPr>
                </w:p>
              </w:tc>
              <w:tc>
                <w:tcPr>
                  <w:tcW w:w="2263" w:type="dxa"/>
                </w:tcPr>
                <w:p w14:paraId="4E6039A0" w14:textId="77777777" w:rsidR="00160502" w:rsidRPr="001D1989" w:rsidRDefault="00160502" w:rsidP="003D7B70">
                  <w:pPr>
                    <w:framePr w:hSpace="180" w:wrap="around" w:vAnchor="text" w:hAnchor="margin" w:y="-342"/>
                    <w:jc w:val="both"/>
                    <w:rPr>
                      <w:rFonts w:cs="Arial"/>
                      <w:szCs w:val="22"/>
                    </w:rPr>
                  </w:pPr>
                </w:p>
              </w:tc>
              <w:tc>
                <w:tcPr>
                  <w:tcW w:w="2263" w:type="dxa"/>
                </w:tcPr>
                <w:p w14:paraId="5C8F866A" w14:textId="77777777" w:rsidR="00160502" w:rsidRPr="001D1989" w:rsidRDefault="00160502" w:rsidP="003D7B70">
                  <w:pPr>
                    <w:framePr w:hSpace="180" w:wrap="around" w:vAnchor="text" w:hAnchor="margin" w:y="-342"/>
                    <w:jc w:val="both"/>
                    <w:rPr>
                      <w:rFonts w:cs="Arial"/>
                      <w:szCs w:val="22"/>
                    </w:rPr>
                  </w:pPr>
                </w:p>
              </w:tc>
            </w:tr>
            <w:tr w:rsidR="00160502" w:rsidRPr="001D1989" w14:paraId="78B1931D" w14:textId="77777777" w:rsidTr="009A4A81">
              <w:tc>
                <w:tcPr>
                  <w:tcW w:w="1203" w:type="dxa"/>
                </w:tcPr>
                <w:p w14:paraId="58946186" w14:textId="77777777" w:rsidR="00160502" w:rsidRPr="001D1989" w:rsidRDefault="00160502" w:rsidP="003D7B70">
                  <w:pPr>
                    <w:framePr w:hSpace="180" w:wrap="around" w:vAnchor="text" w:hAnchor="margin" w:y="-342"/>
                    <w:jc w:val="both"/>
                    <w:rPr>
                      <w:rFonts w:cs="Arial"/>
                      <w:szCs w:val="22"/>
                    </w:rPr>
                  </w:pPr>
                </w:p>
              </w:tc>
              <w:tc>
                <w:tcPr>
                  <w:tcW w:w="3560" w:type="dxa"/>
                </w:tcPr>
                <w:p w14:paraId="4F6E3988" w14:textId="77777777" w:rsidR="00160502" w:rsidRPr="001D1989" w:rsidRDefault="00160502" w:rsidP="003D7B70">
                  <w:pPr>
                    <w:framePr w:hSpace="180" w:wrap="around" w:vAnchor="text" w:hAnchor="margin" w:y="-342"/>
                    <w:jc w:val="both"/>
                    <w:rPr>
                      <w:rFonts w:cs="Arial"/>
                      <w:szCs w:val="22"/>
                    </w:rPr>
                  </w:pPr>
                </w:p>
              </w:tc>
              <w:tc>
                <w:tcPr>
                  <w:tcW w:w="2263" w:type="dxa"/>
                </w:tcPr>
                <w:p w14:paraId="52A1E6CE" w14:textId="77777777" w:rsidR="00160502" w:rsidRPr="001D1989" w:rsidRDefault="00160502" w:rsidP="003D7B70">
                  <w:pPr>
                    <w:framePr w:hSpace="180" w:wrap="around" w:vAnchor="text" w:hAnchor="margin" w:y="-342"/>
                    <w:jc w:val="both"/>
                    <w:rPr>
                      <w:rFonts w:cs="Arial"/>
                      <w:szCs w:val="22"/>
                    </w:rPr>
                  </w:pPr>
                </w:p>
              </w:tc>
              <w:tc>
                <w:tcPr>
                  <w:tcW w:w="2263" w:type="dxa"/>
                </w:tcPr>
                <w:p w14:paraId="282042DB" w14:textId="77777777" w:rsidR="00160502" w:rsidRPr="001D1989" w:rsidRDefault="00160502" w:rsidP="003D7B70">
                  <w:pPr>
                    <w:framePr w:hSpace="180" w:wrap="around" w:vAnchor="text" w:hAnchor="margin" w:y="-342"/>
                    <w:jc w:val="both"/>
                    <w:rPr>
                      <w:rFonts w:cs="Arial"/>
                      <w:szCs w:val="22"/>
                    </w:rPr>
                  </w:pPr>
                </w:p>
              </w:tc>
            </w:tr>
            <w:tr w:rsidR="00160502" w:rsidRPr="001D1989" w14:paraId="65BDD7BE" w14:textId="77777777" w:rsidTr="009A4A81">
              <w:tc>
                <w:tcPr>
                  <w:tcW w:w="1203" w:type="dxa"/>
                </w:tcPr>
                <w:p w14:paraId="4F65AB48" w14:textId="77777777" w:rsidR="00160502" w:rsidRPr="001D1989" w:rsidRDefault="00160502" w:rsidP="003D7B70">
                  <w:pPr>
                    <w:framePr w:hSpace="180" w:wrap="around" w:vAnchor="text" w:hAnchor="margin" w:y="-342"/>
                    <w:jc w:val="both"/>
                    <w:rPr>
                      <w:rFonts w:cs="Arial"/>
                      <w:szCs w:val="22"/>
                    </w:rPr>
                  </w:pPr>
                </w:p>
              </w:tc>
              <w:tc>
                <w:tcPr>
                  <w:tcW w:w="3560" w:type="dxa"/>
                </w:tcPr>
                <w:p w14:paraId="0A68CACB" w14:textId="77777777" w:rsidR="00160502" w:rsidRPr="001D1989" w:rsidRDefault="00160502" w:rsidP="003D7B70">
                  <w:pPr>
                    <w:framePr w:hSpace="180" w:wrap="around" w:vAnchor="text" w:hAnchor="margin" w:y="-342"/>
                    <w:jc w:val="both"/>
                    <w:rPr>
                      <w:rFonts w:cs="Arial"/>
                      <w:szCs w:val="22"/>
                    </w:rPr>
                  </w:pPr>
                </w:p>
              </w:tc>
              <w:tc>
                <w:tcPr>
                  <w:tcW w:w="2263" w:type="dxa"/>
                </w:tcPr>
                <w:p w14:paraId="713874DB" w14:textId="77777777" w:rsidR="00160502" w:rsidRPr="001D1989" w:rsidRDefault="00160502" w:rsidP="003D7B70">
                  <w:pPr>
                    <w:framePr w:hSpace="180" w:wrap="around" w:vAnchor="text" w:hAnchor="margin" w:y="-342"/>
                    <w:jc w:val="both"/>
                    <w:rPr>
                      <w:rFonts w:cs="Arial"/>
                      <w:szCs w:val="22"/>
                    </w:rPr>
                  </w:pPr>
                </w:p>
              </w:tc>
              <w:tc>
                <w:tcPr>
                  <w:tcW w:w="2263" w:type="dxa"/>
                </w:tcPr>
                <w:p w14:paraId="1DE7EEB8" w14:textId="77777777" w:rsidR="00160502" w:rsidRPr="001D1989" w:rsidRDefault="00160502" w:rsidP="003D7B70">
                  <w:pPr>
                    <w:framePr w:hSpace="180" w:wrap="around" w:vAnchor="text" w:hAnchor="margin" w:y="-342"/>
                    <w:jc w:val="both"/>
                    <w:rPr>
                      <w:rFonts w:cs="Arial"/>
                      <w:szCs w:val="22"/>
                    </w:rPr>
                  </w:pPr>
                </w:p>
              </w:tc>
            </w:tr>
          </w:tbl>
          <w:p w14:paraId="3F0A7821" w14:textId="77777777" w:rsidR="00FE5733" w:rsidRPr="001D1989" w:rsidRDefault="00FE5733" w:rsidP="00CE694F">
            <w:pPr>
              <w:jc w:val="both"/>
              <w:rPr>
                <w:rFonts w:cs="Arial"/>
                <w:b/>
                <w:szCs w:val="22"/>
              </w:rPr>
            </w:pPr>
          </w:p>
          <w:p w14:paraId="0FAF573E" w14:textId="77777777" w:rsidR="00160502" w:rsidRPr="001D1989" w:rsidRDefault="00160502" w:rsidP="00CE694F">
            <w:pPr>
              <w:jc w:val="both"/>
              <w:rPr>
                <w:rFonts w:cs="Arial"/>
                <w:b/>
                <w:szCs w:val="22"/>
              </w:rPr>
            </w:pPr>
          </w:p>
        </w:tc>
      </w:tr>
      <w:tr w:rsidR="00FE5733" w:rsidRPr="001D1989" w14:paraId="383F2CAD" w14:textId="77777777" w:rsidTr="00FE5733">
        <w:trPr>
          <w:trHeight w:val="297"/>
        </w:trPr>
        <w:tc>
          <w:tcPr>
            <w:tcW w:w="5920" w:type="dxa"/>
          </w:tcPr>
          <w:p w14:paraId="6433F4B2" w14:textId="77777777" w:rsidR="00FE5733" w:rsidRPr="001D1989" w:rsidRDefault="00FE5733" w:rsidP="00CE694F">
            <w:pPr>
              <w:pStyle w:val="Naslov"/>
              <w:jc w:val="both"/>
              <w:rPr>
                <w:rFonts w:ascii="Arial" w:hAnsi="Arial" w:cs="Arial"/>
                <w:sz w:val="22"/>
                <w:szCs w:val="22"/>
              </w:rPr>
            </w:pPr>
          </w:p>
        </w:tc>
      </w:tr>
    </w:tbl>
    <w:p w14:paraId="6AA1C4C8" w14:textId="77777777" w:rsidR="00255BEE" w:rsidRPr="001D1989" w:rsidRDefault="00255BEE" w:rsidP="00CE694F">
      <w:pPr>
        <w:jc w:val="both"/>
        <w:rPr>
          <w:rFonts w:cs="Arial"/>
          <w:szCs w:val="22"/>
        </w:rPr>
      </w:pPr>
    </w:p>
    <w:p w14:paraId="5B0727FD" w14:textId="77777777" w:rsidR="00255BEE" w:rsidRPr="001D1989" w:rsidRDefault="00255BEE" w:rsidP="00CE694F">
      <w:pPr>
        <w:jc w:val="both"/>
        <w:rPr>
          <w:rFonts w:cs="Arial"/>
          <w:szCs w:val="22"/>
        </w:rPr>
      </w:pPr>
    </w:p>
    <w:p w14:paraId="3C95EE00" w14:textId="77777777" w:rsidR="00ED7760" w:rsidRPr="001D1989" w:rsidRDefault="00ED7760" w:rsidP="00CE694F">
      <w:pPr>
        <w:jc w:val="both"/>
        <w:rPr>
          <w:rFonts w:cs="Arial"/>
          <w:b/>
          <w:bCs/>
          <w:color w:val="000000"/>
          <w:szCs w:val="22"/>
          <w:lang w:eastAsia="hr-HR"/>
        </w:rPr>
      </w:pPr>
    </w:p>
    <w:p w14:paraId="5ED84EB7" w14:textId="77777777" w:rsidR="00701F13" w:rsidRPr="001D1989" w:rsidRDefault="00701F13" w:rsidP="00CE694F">
      <w:pPr>
        <w:jc w:val="both"/>
        <w:rPr>
          <w:rFonts w:cs="Arial"/>
          <w:b/>
          <w:bCs/>
          <w:color w:val="000000"/>
          <w:szCs w:val="22"/>
          <w:lang w:eastAsia="hr-HR"/>
        </w:rPr>
      </w:pPr>
    </w:p>
    <w:p w14:paraId="2B509EB8" w14:textId="77777777" w:rsidR="00F31C82" w:rsidRPr="001D1989" w:rsidRDefault="00F31C82" w:rsidP="00CE694F">
      <w:pPr>
        <w:jc w:val="both"/>
        <w:rPr>
          <w:rFonts w:cs="Arial"/>
          <w:b/>
          <w:bCs/>
          <w:color w:val="000000"/>
          <w:szCs w:val="22"/>
          <w:lang w:eastAsia="hr-HR"/>
        </w:rPr>
      </w:pPr>
    </w:p>
    <w:p w14:paraId="4EE5C352" w14:textId="77777777" w:rsidR="001608D6" w:rsidRPr="001D1989" w:rsidRDefault="001608D6" w:rsidP="00CE694F">
      <w:pPr>
        <w:jc w:val="both"/>
        <w:rPr>
          <w:rFonts w:cs="Arial"/>
          <w:b/>
          <w:bCs/>
          <w:color w:val="000000"/>
          <w:szCs w:val="22"/>
          <w:lang w:eastAsia="hr-HR"/>
        </w:rPr>
      </w:pPr>
    </w:p>
    <w:p w14:paraId="5F830FC2" w14:textId="77777777" w:rsidR="00255BEE" w:rsidRPr="001D1989" w:rsidRDefault="00255BEE" w:rsidP="00CE694F">
      <w:pPr>
        <w:jc w:val="both"/>
        <w:rPr>
          <w:rFonts w:cs="Arial"/>
          <w:b/>
          <w:bCs/>
          <w:color w:val="000000"/>
          <w:szCs w:val="22"/>
          <w:lang w:eastAsia="hr-HR"/>
        </w:rPr>
      </w:pPr>
    </w:p>
    <w:p w14:paraId="42005FB1" w14:textId="77777777" w:rsidR="00070296" w:rsidRPr="001D1989" w:rsidRDefault="00070296" w:rsidP="00CE694F">
      <w:pPr>
        <w:jc w:val="both"/>
        <w:rPr>
          <w:rFonts w:cs="Arial"/>
          <w:b/>
          <w:bCs/>
          <w:color w:val="000000"/>
          <w:szCs w:val="22"/>
          <w:lang w:eastAsia="hr-HR"/>
        </w:rPr>
      </w:pPr>
    </w:p>
    <w:p w14:paraId="2363D774" w14:textId="77777777" w:rsidR="00070296" w:rsidRPr="001D1989" w:rsidRDefault="00070296" w:rsidP="00CE694F">
      <w:pPr>
        <w:jc w:val="both"/>
        <w:rPr>
          <w:rFonts w:cs="Arial"/>
          <w:b/>
          <w:bCs/>
          <w:color w:val="000000"/>
          <w:szCs w:val="22"/>
          <w:lang w:eastAsia="hr-HR"/>
        </w:rPr>
      </w:pPr>
    </w:p>
    <w:p w14:paraId="484D41ED" w14:textId="77777777" w:rsidR="00FE5733" w:rsidRPr="001D1989" w:rsidRDefault="00FE5733" w:rsidP="00CE694F">
      <w:pPr>
        <w:pStyle w:val="Zaglavlje"/>
        <w:jc w:val="both"/>
        <w:rPr>
          <w:rFonts w:ascii="Arial" w:hAnsi="Arial" w:cs="Arial"/>
          <w:sz w:val="22"/>
          <w:szCs w:val="22"/>
        </w:rPr>
      </w:pPr>
    </w:p>
    <w:p w14:paraId="56E6F132" w14:textId="77777777" w:rsidR="00FE5733" w:rsidRPr="001D1989" w:rsidRDefault="00FE5733" w:rsidP="00CE694F">
      <w:pPr>
        <w:pStyle w:val="Zaglavlje"/>
        <w:jc w:val="both"/>
        <w:rPr>
          <w:rFonts w:ascii="Arial" w:hAnsi="Arial" w:cs="Arial"/>
          <w:sz w:val="22"/>
          <w:szCs w:val="22"/>
        </w:rPr>
      </w:pPr>
    </w:p>
    <w:p w14:paraId="74BFEBAB" w14:textId="77777777" w:rsidR="00FE5733" w:rsidRPr="001D1989" w:rsidRDefault="00FE5733" w:rsidP="00CE694F">
      <w:pPr>
        <w:pStyle w:val="Zaglavlje"/>
        <w:jc w:val="both"/>
        <w:rPr>
          <w:rFonts w:ascii="Arial" w:hAnsi="Arial" w:cs="Arial"/>
          <w:sz w:val="22"/>
          <w:szCs w:val="22"/>
        </w:rPr>
      </w:pPr>
    </w:p>
    <w:p w14:paraId="01C0FD87" w14:textId="77777777" w:rsidR="00FE5733" w:rsidRPr="001D1989" w:rsidRDefault="00FE5733" w:rsidP="00CE694F">
      <w:pPr>
        <w:pStyle w:val="Zaglavlje"/>
        <w:jc w:val="both"/>
        <w:rPr>
          <w:rFonts w:ascii="Arial" w:hAnsi="Arial" w:cs="Arial"/>
          <w:sz w:val="22"/>
          <w:szCs w:val="22"/>
        </w:rPr>
      </w:pPr>
    </w:p>
    <w:p w14:paraId="63CAE800" w14:textId="77777777" w:rsidR="00FE5733" w:rsidRPr="001D1989" w:rsidRDefault="00FE5733" w:rsidP="00CE694F">
      <w:pPr>
        <w:pStyle w:val="Zaglavlje"/>
        <w:jc w:val="both"/>
        <w:rPr>
          <w:rFonts w:ascii="Arial" w:hAnsi="Arial" w:cs="Arial"/>
          <w:sz w:val="22"/>
          <w:szCs w:val="22"/>
        </w:rPr>
      </w:pPr>
    </w:p>
    <w:p w14:paraId="7A333E89" w14:textId="77777777" w:rsidR="00FE5733" w:rsidRPr="001D1989" w:rsidRDefault="00FE5733" w:rsidP="00CE694F">
      <w:pPr>
        <w:pStyle w:val="Zaglavlje"/>
        <w:jc w:val="both"/>
        <w:rPr>
          <w:rFonts w:ascii="Arial" w:hAnsi="Arial" w:cs="Arial"/>
          <w:sz w:val="22"/>
          <w:szCs w:val="22"/>
        </w:rPr>
      </w:pPr>
    </w:p>
    <w:p w14:paraId="1AF30C40" w14:textId="77777777" w:rsidR="00FE5733" w:rsidRPr="001D1989" w:rsidRDefault="00FE5733" w:rsidP="00CE694F">
      <w:pPr>
        <w:pStyle w:val="Zaglavlje"/>
        <w:jc w:val="both"/>
        <w:rPr>
          <w:rFonts w:ascii="Arial" w:hAnsi="Arial" w:cs="Arial"/>
          <w:sz w:val="22"/>
          <w:szCs w:val="22"/>
        </w:rPr>
      </w:pPr>
    </w:p>
    <w:p w14:paraId="7929BE1A" w14:textId="77777777" w:rsidR="00255BEE" w:rsidRPr="001D1989" w:rsidRDefault="00255BEE" w:rsidP="00CE694F">
      <w:pPr>
        <w:jc w:val="both"/>
        <w:rPr>
          <w:rFonts w:cs="Arial"/>
          <w:color w:val="000000"/>
          <w:szCs w:val="22"/>
        </w:rPr>
      </w:pPr>
    </w:p>
    <w:p w14:paraId="516ED6E4" w14:textId="77777777" w:rsidR="00255BEE" w:rsidRPr="001D1989" w:rsidRDefault="00255BEE" w:rsidP="00CE694F">
      <w:pPr>
        <w:pStyle w:val="Zaglavlje"/>
        <w:jc w:val="both"/>
        <w:rPr>
          <w:rFonts w:ascii="Arial" w:hAnsi="Arial" w:cs="Arial"/>
          <w:sz w:val="22"/>
          <w:szCs w:val="22"/>
        </w:rPr>
      </w:pPr>
    </w:p>
    <w:p w14:paraId="2436D4F4" w14:textId="77777777" w:rsidR="00255BEE" w:rsidRPr="001D1989" w:rsidRDefault="00255BEE" w:rsidP="00CE694F">
      <w:pPr>
        <w:pStyle w:val="Zaglavlje"/>
        <w:jc w:val="both"/>
        <w:rPr>
          <w:rFonts w:ascii="Arial" w:hAnsi="Arial" w:cs="Arial"/>
          <w:sz w:val="22"/>
          <w:szCs w:val="22"/>
        </w:rPr>
      </w:pPr>
    </w:p>
    <w:p w14:paraId="66944C3C" w14:textId="77777777" w:rsidR="00160502" w:rsidRPr="00F448BD" w:rsidRDefault="00160502" w:rsidP="00F448BD">
      <w:pPr>
        <w:jc w:val="center"/>
        <w:rPr>
          <w:rFonts w:cs="Arial"/>
          <w:b/>
          <w:bCs/>
          <w:sz w:val="28"/>
          <w:szCs w:val="28"/>
          <w:lang w:eastAsia="hr-HR"/>
        </w:rPr>
      </w:pPr>
      <w:r w:rsidRPr="00F448BD">
        <w:rPr>
          <w:rFonts w:cs="Arial"/>
          <w:b/>
          <w:bCs/>
          <w:sz w:val="28"/>
          <w:szCs w:val="28"/>
          <w:lang w:eastAsia="hr-HR"/>
        </w:rPr>
        <w:t>DOKUMENTACIJA O  NABAVI</w:t>
      </w:r>
    </w:p>
    <w:p w14:paraId="623D9175" w14:textId="77777777" w:rsidR="00160502" w:rsidRPr="00F448BD" w:rsidRDefault="00160502" w:rsidP="00F448BD">
      <w:pPr>
        <w:jc w:val="center"/>
        <w:rPr>
          <w:rFonts w:cs="Arial"/>
          <w:sz w:val="24"/>
          <w:szCs w:val="24"/>
          <w:lang w:eastAsia="hr-HR"/>
        </w:rPr>
      </w:pPr>
    </w:p>
    <w:p w14:paraId="6F02126A" w14:textId="77777777" w:rsidR="00160502" w:rsidRPr="00F448BD" w:rsidRDefault="00160502" w:rsidP="00F448BD">
      <w:pPr>
        <w:jc w:val="center"/>
        <w:rPr>
          <w:rFonts w:cs="Arial"/>
          <w:sz w:val="24"/>
          <w:szCs w:val="24"/>
          <w:lang w:eastAsia="hr-HR"/>
        </w:rPr>
      </w:pPr>
      <w:r w:rsidRPr="00F448BD">
        <w:rPr>
          <w:rFonts w:cs="Arial"/>
          <w:sz w:val="24"/>
          <w:szCs w:val="24"/>
          <w:lang w:eastAsia="hr-HR"/>
        </w:rPr>
        <w:t>ZA PROVEDBU OTVORENOG POSTUPKA JAVNE NABAVE MALE VRIJEDNOSTI</w:t>
      </w:r>
    </w:p>
    <w:p w14:paraId="3D894F57" w14:textId="77777777" w:rsidR="00160502" w:rsidRPr="00F448BD" w:rsidRDefault="00160502" w:rsidP="00F448BD">
      <w:pPr>
        <w:jc w:val="center"/>
        <w:rPr>
          <w:rFonts w:cs="Arial"/>
          <w:sz w:val="24"/>
          <w:szCs w:val="24"/>
          <w:lang w:eastAsia="hr-HR"/>
        </w:rPr>
      </w:pPr>
    </w:p>
    <w:p w14:paraId="57B5868F" w14:textId="77777777" w:rsidR="00160502" w:rsidRPr="00F448BD" w:rsidRDefault="00160502" w:rsidP="00F448BD">
      <w:pPr>
        <w:jc w:val="center"/>
        <w:rPr>
          <w:rFonts w:cs="Arial"/>
          <w:sz w:val="24"/>
          <w:szCs w:val="24"/>
          <w:lang w:eastAsia="hr-HR"/>
        </w:rPr>
      </w:pPr>
      <w:r w:rsidRPr="00F448BD">
        <w:rPr>
          <w:rFonts w:cs="Arial"/>
          <w:sz w:val="24"/>
          <w:szCs w:val="24"/>
          <w:lang w:eastAsia="hr-HR"/>
        </w:rPr>
        <w:t>ZA PREDMET NABAVE:</w:t>
      </w:r>
    </w:p>
    <w:p w14:paraId="69F80080" w14:textId="77777777" w:rsidR="004B2466" w:rsidRPr="001D1989" w:rsidRDefault="004B2466" w:rsidP="00CE694F">
      <w:pPr>
        <w:jc w:val="both"/>
        <w:rPr>
          <w:rFonts w:cs="Arial"/>
          <w:szCs w:val="22"/>
        </w:rPr>
      </w:pPr>
    </w:p>
    <w:p w14:paraId="6A38258F" w14:textId="77777777" w:rsidR="00FE5733" w:rsidRPr="001D1989" w:rsidRDefault="00FE5733" w:rsidP="00CE694F">
      <w:pPr>
        <w:jc w:val="both"/>
        <w:rPr>
          <w:rFonts w:cs="Arial"/>
          <w:szCs w:val="22"/>
        </w:rPr>
      </w:pPr>
    </w:p>
    <w:p w14:paraId="0705D0D8" w14:textId="77777777" w:rsidR="00FE5733" w:rsidRPr="001D1989" w:rsidRDefault="00FE5733" w:rsidP="00CE694F">
      <w:pPr>
        <w:jc w:val="both"/>
        <w:rPr>
          <w:rFonts w:cs="Arial"/>
          <w:szCs w:val="22"/>
        </w:rPr>
      </w:pPr>
    </w:p>
    <w:p w14:paraId="0529A58C" w14:textId="5BBD1057" w:rsidR="00922F01" w:rsidRPr="001D1989" w:rsidRDefault="00015864" w:rsidP="00F448BD">
      <w:pPr>
        <w:jc w:val="center"/>
        <w:rPr>
          <w:rFonts w:cs="Arial"/>
          <w:b/>
          <w:szCs w:val="22"/>
        </w:rPr>
      </w:pPr>
      <w:r w:rsidRPr="001D1989">
        <w:rPr>
          <w:rFonts w:cs="Arial"/>
          <w:b/>
          <w:szCs w:val="22"/>
        </w:rPr>
        <w:t>IZ</w:t>
      </w:r>
      <w:r w:rsidR="00196EA4" w:rsidRPr="001D1989">
        <w:rPr>
          <w:rFonts w:cs="Arial"/>
          <w:b/>
          <w:szCs w:val="22"/>
        </w:rPr>
        <w:t>GRADNJA PARKIRALIŠTA, NOGOSTUPA I ZELENIH POVRŠINA I ZACIJEVLJENJE DIJELA KORITA POTOKA CURAK</w:t>
      </w:r>
    </w:p>
    <w:p w14:paraId="29C08C61" w14:textId="77777777" w:rsidR="00160502" w:rsidRPr="001D1989" w:rsidRDefault="00160502" w:rsidP="00CE694F">
      <w:pPr>
        <w:jc w:val="both"/>
        <w:rPr>
          <w:rFonts w:cs="Arial"/>
          <w:b/>
          <w:szCs w:val="22"/>
          <w:lang w:eastAsia="hr-HR"/>
        </w:rPr>
      </w:pPr>
    </w:p>
    <w:p w14:paraId="5AD638A2" w14:textId="77777777" w:rsidR="00160502" w:rsidRPr="001D1989" w:rsidRDefault="00160502" w:rsidP="00CE694F">
      <w:pPr>
        <w:jc w:val="both"/>
        <w:rPr>
          <w:rFonts w:cs="Arial"/>
          <w:szCs w:val="22"/>
        </w:rPr>
      </w:pPr>
    </w:p>
    <w:p w14:paraId="67477F0F" w14:textId="77777777" w:rsidR="00160502" w:rsidRPr="001D1989" w:rsidRDefault="00160502" w:rsidP="00CE694F">
      <w:pPr>
        <w:jc w:val="both"/>
        <w:rPr>
          <w:rFonts w:cs="Arial"/>
          <w:b/>
          <w:szCs w:val="22"/>
        </w:rPr>
      </w:pPr>
    </w:p>
    <w:p w14:paraId="3CE244FB" w14:textId="77777777" w:rsidR="00160502" w:rsidRPr="001D1989" w:rsidRDefault="00160502" w:rsidP="00F448BD">
      <w:pPr>
        <w:jc w:val="center"/>
        <w:rPr>
          <w:rFonts w:cs="Arial"/>
          <w:b/>
          <w:bCs/>
          <w:szCs w:val="22"/>
          <w:lang w:eastAsia="hr-HR"/>
        </w:rPr>
      </w:pPr>
      <w:r w:rsidRPr="001D1989">
        <w:rPr>
          <w:rFonts w:cs="Arial"/>
          <w:b/>
          <w:bCs/>
          <w:szCs w:val="22"/>
          <w:lang w:eastAsia="hr-HR"/>
        </w:rPr>
        <w:t xml:space="preserve">Evidencijski broj nabave: </w:t>
      </w:r>
      <w:r w:rsidR="00196EA4" w:rsidRPr="001D1989">
        <w:rPr>
          <w:rFonts w:cs="Arial"/>
          <w:b/>
          <w:bCs/>
          <w:szCs w:val="22"/>
          <w:lang w:eastAsia="hr-HR"/>
        </w:rPr>
        <w:t>6/2017</w:t>
      </w:r>
    </w:p>
    <w:p w14:paraId="4F7D258D" w14:textId="77777777" w:rsidR="00FE5733" w:rsidRPr="001D1989" w:rsidRDefault="00FE5733" w:rsidP="00CE694F">
      <w:pPr>
        <w:jc w:val="both"/>
        <w:rPr>
          <w:rFonts w:cs="Arial"/>
          <w:szCs w:val="22"/>
        </w:rPr>
      </w:pPr>
    </w:p>
    <w:p w14:paraId="0F16804C" w14:textId="77777777" w:rsidR="00255BEE" w:rsidRPr="001D1989" w:rsidRDefault="00255BEE" w:rsidP="00CE694F">
      <w:pPr>
        <w:jc w:val="both"/>
        <w:rPr>
          <w:rFonts w:cs="Arial"/>
          <w:szCs w:val="22"/>
        </w:rPr>
      </w:pPr>
    </w:p>
    <w:p w14:paraId="6D449090" w14:textId="77777777" w:rsidR="00701F13" w:rsidRPr="001D1989" w:rsidRDefault="00701F13" w:rsidP="00CE694F">
      <w:pPr>
        <w:jc w:val="both"/>
        <w:rPr>
          <w:rFonts w:cs="Arial"/>
          <w:szCs w:val="22"/>
        </w:rPr>
      </w:pPr>
    </w:p>
    <w:p w14:paraId="7A6AE3EA" w14:textId="77777777" w:rsidR="00FE5733" w:rsidRPr="001D1989" w:rsidRDefault="00FE5733" w:rsidP="00CE694F">
      <w:pPr>
        <w:pStyle w:val="NaslovB"/>
        <w:rPr>
          <w:rFonts w:ascii="Arial" w:hAnsi="Arial" w:cs="Arial"/>
          <w:b w:val="0"/>
          <w:sz w:val="22"/>
          <w:szCs w:val="22"/>
        </w:rPr>
      </w:pPr>
    </w:p>
    <w:p w14:paraId="71B66EBB" w14:textId="77777777" w:rsidR="003A181D" w:rsidRPr="001D1989" w:rsidRDefault="003A181D" w:rsidP="00CE694F">
      <w:pPr>
        <w:pStyle w:val="NaslovB"/>
        <w:rPr>
          <w:rFonts w:ascii="Arial" w:hAnsi="Arial" w:cs="Arial"/>
          <w:b w:val="0"/>
          <w:sz w:val="22"/>
          <w:szCs w:val="22"/>
        </w:rPr>
      </w:pPr>
    </w:p>
    <w:p w14:paraId="7EC2FD55" w14:textId="77777777" w:rsidR="00FE5733" w:rsidRPr="001D1989" w:rsidRDefault="00FE5733" w:rsidP="00CE694F">
      <w:pPr>
        <w:pStyle w:val="NaslovB"/>
        <w:rPr>
          <w:rFonts w:ascii="Arial" w:hAnsi="Arial" w:cs="Arial"/>
          <w:b w:val="0"/>
          <w:sz w:val="22"/>
          <w:szCs w:val="22"/>
        </w:rPr>
      </w:pPr>
    </w:p>
    <w:p w14:paraId="197D9A65" w14:textId="77777777" w:rsidR="00FE5733" w:rsidRPr="001D1989" w:rsidRDefault="00FE5733" w:rsidP="00CE694F">
      <w:pPr>
        <w:jc w:val="both"/>
        <w:rPr>
          <w:rFonts w:cs="Arial"/>
          <w:color w:val="000000"/>
          <w:szCs w:val="22"/>
          <w:lang w:eastAsia="hr-HR"/>
        </w:rPr>
      </w:pPr>
    </w:p>
    <w:p w14:paraId="0298D98E" w14:textId="77777777" w:rsidR="00FE5733" w:rsidRPr="001D1989" w:rsidRDefault="00FE5733" w:rsidP="00CE694F">
      <w:pPr>
        <w:jc w:val="both"/>
        <w:rPr>
          <w:rFonts w:cs="Arial"/>
          <w:color w:val="000000"/>
          <w:szCs w:val="22"/>
          <w:lang w:eastAsia="hr-HR"/>
        </w:rPr>
      </w:pPr>
    </w:p>
    <w:p w14:paraId="3CDECD4A" w14:textId="77777777" w:rsidR="00FE5733" w:rsidRPr="001D1989" w:rsidRDefault="00FE5733" w:rsidP="00CE694F">
      <w:pPr>
        <w:jc w:val="both"/>
        <w:rPr>
          <w:rFonts w:cs="Arial"/>
          <w:color w:val="000000"/>
          <w:szCs w:val="22"/>
          <w:lang w:eastAsia="hr-HR"/>
        </w:rPr>
      </w:pPr>
    </w:p>
    <w:p w14:paraId="4A766C45" w14:textId="77777777" w:rsidR="00FE5733" w:rsidRPr="001D1989" w:rsidRDefault="00FE5733" w:rsidP="00CE694F">
      <w:pPr>
        <w:jc w:val="both"/>
        <w:rPr>
          <w:rFonts w:cs="Arial"/>
          <w:color w:val="000000"/>
          <w:szCs w:val="22"/>
          <w:lang w:eastAsia="hr-HR"/>
        </w:rPr>
      </w:pPr>
    </w:p>
    <w:p w14:paraId="3C24827C" w14:textId="77777777" w:rsidR="0041119D" w:rsidRPr="001D1989" w:rsidRDefault="0041119D" w:rsidP="00CE694F">
      <w:pPr>
        <w:spacing w:after="200" w:line="276" w:lineRule="auto"/>
        <w:jc w:val="both"/>
        <w:rPr>
          <w:rFonts w:cs="Arial"/>
          <w:b/>
          <w:szCs w:val="22"/>
        </w:rPr>
      </w:pPr>
      <w:bookmarkStart w:id="0" w:name="_Toc322504911"/>
      <w:bookmarkStart w:id="1" w:name="_Toc346793166"/>
      <w:r w:rsidRPr="001D1989">
        <w:rPr>
          <w:rFonts w:cs="Arial"/>
          <w:szCs w:val="22"/>
        </w:rPr>
        <w:br w:type="page"/>
      </w:r>
    </w:p>
    <w:p w14:paraId="5FAEACB5" w14:textId="77777777" w:rsidR="00D65A78" w:rsidRPr="001D1989" w:rsidRDefault="00D65A78" w:rsidP="00CE694F">
      <w:pPr>
        <w:jc w:val="both"/>
        <w:rPr>
          <w:rFonts w:cs="Arial"/>
          <w:szCs w:val="22"/>
        </w:rPr>
      </w:pPr>
      <w:r w:rsidRPr="001D1989">
        <w:rPr>
          <w:rFonts w:cs="Arial"/>
          <w:szCs w:val="22"/>
        </w:rPr>
        <w:lastRenderedPageBreak/>
        <w:t xml:space="preserve">Sukladno članku 200. Zakona o javnoj nabavi ("Narodne novine", broj 120/16, </w:t>
      </w:r>
      <w:r w:rsidR="00986391" w:rsidRPr="001D1989">
        <w:rPr>
          <w:rFonts w:cs="Arial"/>
          <w:szCs w:val="22"/>
        </w:rPr>
        <w:t xml:space="preserve">dalje u </w:t>
      </w:r>
      <w:r w:rsidRPr="001D1989">
        <w:rPr>
          <w:rFonts w:cs="Arial"/>
          <w:szCs w:val="22"/>
        </w:rPr>
        <w:t xml:space="preserve">tekstu ZJN 2016), izrađena je Dokumentacija o nabavi koja čini podlogu za izradu ponude u ovom postupku javne nabave. </w:t>
      </w:r>
    </w:p>
    <w:p w14:paraId="4B24778A" w14:textId="77777777" w:rsidR="009234C4" w:rsidRPr="001D1989" w:rsidRDefault="009234C4" w:rsidP="00CE694F">
      <w:pPr>
        <w:jc w:val="both"/>
        <w:rPr>
          <w:rFonts w:cs="Arial"/>
          <w:b/>
          <w:color w:val="000000"/>
          <w:szCs w:val="22"/>
        </w:rPr>
      </w:pPr>
      <w:bookmarkStart w:id="2" w:name="_Toc322504913"/>
      <w:bookmarkStart w:id="3" w:name="_Toc346793168"/>
      <w:bookmarkStart w:id="4" w:name="_Toc472598240"/>
      <w:bookmarkEnd w:id="0"/>
      <w:bookmarkEnd w:id="1"/>
    </w:p>
    <w:tbl>
      <w:tblPr>
        <w:tblW w:w="0" w:type="auto"/>
        <w:shd w:val="clear" w:color="auto" w:fill="D9D9D9"/>
        <w:tblLook w:val="01E0" w:firstRow="1" w:lastRow="1" w:firstColumn="1" w:lastColumn="1" w:noHBand="0" w:noVBand="0"/>
      </w:tblPr>
      <w:tblGrid>
        <w:gridCol w:w="9243"/>
      </w:tblGrid>
      <w:tr w:rsidR="00EB71E1" w:rsidRPr="001D1989" w14:paraId="27D4DA60" w14:textId="77777777" w:rsidTr="00AB6987">
        <w:trPr>
          <w:trHeight w:val="454"/>
        </w:trPr>
        <w:tc>
          <w:tcPr>
            <w:tcW w:w="9243" w:type="dxa"/>
            <w:shd w:val="clear" w:color="auto" w:fill="D9D9D9"/>
            <w:vAlign w:val="center"/>
          </w:tcPr>
          <w:p w14:paraId="510AD687" w14:textId="77777777" w:rsidR="00EB71E1" w:rsidRPr="001D1989" w:rsidRDefault="00EB71E1" w:rsidP="00CE694F">
            <w:pPr>
              <w:pStyle w:val="NaslovA"/>
              <w:jc w:val="both"/>
              <w:rPr>
                <w:rFonts w:ascii="Arial" w:hAnsi="Arial" w:cs="Arial"/>
                <w:sz w:val="22"/>
                <w:szCs w:val="22"/>
              </w:rPr>
            </w:pPr>
            <w:bookmarkStart w:id="5" w:name="_Toc329959307"/>
            <w:r w:rsidRPr="001D1989">
              <w:rPr>
                <w:rFonts w:ascii="Arial" w:hAnsi="Arial" w:cs="Arial"/>
                <w:sz w:val="22"/>
                <w:szCs w:val="22"/>
              </w:rPr>
              <w:t>I. OPĆI PODACI</w:t>
            </w:r>
            <w:bookmarkEnd w:id="5"/>
            <w:r w:rsidRPr="001D1989">
              <w:rPr>
                <w:rFonts w:ascii="Arial" w:hAnsi="Arial" w:cs="Arial"/>
                <w:sz w:val="22"/>
                <w:szCs w:val="22"/>
              </w:rPr>
              <w:t>:</w:t>
            </w:r>
          </w:p>
        </w:tc>
      </w:tr>
    </w:tbl>
    <w:p w14:paraId="2BCA6CD8" w14:textId="77777777" w:rsidR="00EB71E1" w:rsidRPr="001D1989" w:rsidRDefault="00EB71E1" w:rsidP="00CE694F">
      <w:pPr>
        <w:jc w:val="both"/>
        <w:rPr>
          <w:rFonts w:cs="Arial"/>
          <w:b/>
          <w:color w:val="000000"/>
          <w:szCs w:val="22"/>
        </w:rPr>
      </w:pPr>
    </w:p>
    <w:p w14:paraId="0FBE5764" w14:textId="77777777" w:rsidR="00EB71E1" w:rsidRPr="001D1989" w:rsidRDefault="00EB71E1" w:rsidP="00CE694F">
      <w:pPr>
        <w:pStyle w:val="NaslovB"/>
        <w:rPr>
          <w:rFonts w:ascii="Arial" w:hAnsi="Arial" w:cs="Arial"/>
          <w:sz w:val="22"/>
          <w:szCs w:val="22"/>
        </w:rPr>
      </w:pPr>
      <w:bookmarkStart w:id="6" w:name="_Toc329959308"/>
      <w:r w:rsidRPr="001D1989">
        <w:rPr>
          <w:rFonts w:ascii="Arial" w:hAnsi="Arial" w:cs="Arial"/>
          <w:sz w:val="22"/>
          <w:szCs w:val="22"/>
        </w:rPr>
        <w:t xml:space="preserve">1.1. </w:t>
      </w:r>
      <w:bookmarkStart w:id="7" w:name="_Toc329959309"/>
      <w:bookmarkEnd w:id="6"/>
      <w:r w:rsidRPr="001D1989">
        <w:rPr>
          <w:rFonts w:ascii="Arial" w:hAnsi="Arial" w:cs="Arial"/>
          <w:sz w:val="22"/>
          <w:szCs w:val="22"/>
        </w:rPr>
        <w:t>Podaci o javnom naručitelju:</w:t>
      </w:r>
      <w:bookmarkEnd w:id="7"/>
    </w:p>
    <w:p w14:paraId="142B3E4B" w14:textId="77777777" w:rsidR="00015864" w:rsidRPr="001D1989" w:rsidRDefault="00160502" w:rsidP="00CE694F">
      <w:pPr>
        <w:jc w:val="both"/>
        <w:rPr>
          <w:rFonts w:cs="Arial"/>
          <w:szCs w:val="22"/>
        </w:rPr>
      </w:pPr>
      <w:r w:rsidRPr="001D1989">
        <w:rPr>
          <w:rFonts w:cs="Arial"/>
          <w:b/>
          <w:szCs w:val="22"/>
        </w:rPr>
        <w:t xml:space="preserve">Naziv i sjedište naručitelja: </w:t>
      </w:r>
      <w:r w:rsidR="001707C2" w:rsidRPr="001D1989">
        <w:rPr>
          <w:rFonts w:cs="Arial"/>
          <w:szCs w:val="22"/>
        </w:rPr>
        <w:t xml:space="preserve">Grad Ozalj, </w:t>
      </w:r>
      <w:proofErr w:type="spellStart"/>
      <w:r w:rsidR="001707C2" w:rsidRPr="001D1989">
        <w:rPr>
          <w:rFonts w:cs="Arial"/>
          <w:szCs w:val="22"/>
        </w:rPr>
        <w:t>Kurilovac</w:t>
      </w:r>
      <w:proofErr w:type="spellEnd"/>
      <w:r w:rsidR="001707C2" w:rsidRPr="001D1989">
        <w:rPr>
          <w:rFonts w:cs="Arial"/>
          <w:szCs w:val="22"/>
        </w:rPr>
        <w:t xml:space="preserve"> 1, 47280 Ozalj</w:t>
      </w:r>
    </w:p>
    <w:p w14:paraId="5A01881B" w14:textId="77777777" w:rsidR="00015864" w:rsidRPr="001D1989" w:rsidRDefault="00015864" w:rsidP="00CE694F">
      <w:pPr>
        <w:jc w:val="both"/>
        <w:rPr>
          <w:rFonts w:cs="Arial"/>
          <w:b/>
          <w:szCs w:val="22"/>
        </w:rPr>
      </w:pPr>
      <w:r w:rsidRPr="001D1989">
        <w:rPr>
          <w:rFonts w:cs="Arial"/>
          <w:b/>
          <w:szCs w:val="22"/>
        </w:rPr>
        <w:t>OIB:</w:t>
      </w:r>
      <w:r w:rsidR="001707C2" w:rsidRPr="001D1989">
        <w:rPr>
          <w:rFonts w:cs="Arial"/>
          <w:szCs w:val="22"/>
        </w:rPr>
        <w:t xml:space="preserve"> 45123683624</w:t>
      </w:r>
    </w:p>
    <w:p w14:paraId="07CF4AE1" w14:textId="77777777" w:rsidR="00015864" w:rsidRPr="001D1989" w:rsidRDefault="00015864" w:rsidP="00CE694F">
      <w:pPr>
        <w:jc w:val="both"/>
        <w:rPr>
          <w:rFonts w:cs="Arial"/>
          <w:szCs w:val="22"/>
        </w:rPr>
      </w:pPr>
      <w:r w:rsidRPr="001D1989">
        <w:rPr>
          <w:rFonts w:cs="Arial"/>
          <w:b/>
          <w:szCs w:val="22"/>
        </w:rPr>
        <w:t xml:space="preserve">Telefon: </w:t>
      </w:r>
      <w:r w:rsidR="001707C2" w:rsidRPr="001D1989">
        <w:rPr>
          <w:rFonts w:cs="Arial"/>
          <w:szCs w:val="22"/>
        </w:rPr>
        <w:t xml:space="preserve">(047) 731-400, </w:t>
      </w:r>
      <w:r w:rsidR="00196EA4" w:rsidRPr="001D1989">
        <w:rPr>
          <w:rFonts w:cs="Arial"/>
          <w:szCs w:val="22"/>
        </w:rPr>
        <w:t>731-044</w:t>
      </w:r>
    </w:p>
    <w:p w14:paraId="36784FC3" w14:textId="77777777" w:rsidR="00015864" w:rsidRPr="001D1989" w:rsidRDefault="00015864" w:rsidP="00CE694F">
      <w:pPr>
        <w:jc w:val="both"/>
        <w:rPr>
          <w:rFonts w:cs="Arial"/>
          <w:szCs w:val="22"/>
        </w:rPr>
      </w:pPr>
      <w:r w:rsidRPr="001D1989">
        <w:rPr>
          <w:rFonts w:cs="Arial"/>
          <w:b/>
          <w:szCs w:val="22"/>
        </w:rPr>
        <w:t xml:space="preserve">Telefaks: </w:t>
      </w:r>
      <w:r w:rsidR="001707C2" w:rsidRPr="001D1989">
        <w:rPr>
          <w:rFonts w:cs="Arial"/>
          <w:szCs w:val="22"/>
        </w:rPr>
        <w:t>(047) 731-172</w:t>
      </w:r>
    </w:p>
    <w:p w14:paraId="4098C441" w14:textId="77777777" w:rsidR="00015864" w:rsidRPr="001D1989" w:rsidRDefault="00015864" w:rsidP="00CE694F">
      <w:pPr>
        <w:jc w:val="both"/>
        <w:rPr>
          <w:rFonts w:cs="Arial"/>
          <w:b/>
          <w:szCs w:val="22"/>
        </w:rPr>
      </w:pPr>
      <w:r w:rsidRPr="001D1989">
        <w:rPr>
          <w:rFonts w:cs="Arial"/>
          <w:b/>
          <w:szCs w:val="22"/>
        </w:rPr>
        <w:t xml:space="preserve">Internetska stranica: </w:t>
      </w:r>
      <w:r w:rsidR="003E4C5D" w:rsidRPr="001D1989">
        <w:rPr>
          <w:rFonts w:cs="Arial"/>
          <w:szCs w:val="22"/>
        </w:rPr>
        <w:t>www.</w:t>
      </w:r>
      <w:r w:rsidR="001707C2" w:rsidRPr="001D1989">
        <w:rPr>
          <w:rFonts w:cs="Arial"/>
          <w:szCs w:val="22"/>
        </w:rPr>
        <w:t>ozalj.hr</w:t>
      </w:r>
    </w:p>
    <w:p w14:paraId="3FADD857" w14:textId="77777777" w:rsidR="00015864" w:rsidRPr="001D1989" w:rsidRDefault="00015864" w:rsidP="00CE694F">
      <w:pPr>
        <w:jc w:val="both"/>
        <w:rPr>
          <w:rFonts w:cs="Arial"/>
          <w:b/>
          <w:szCs w:val="22"/>
        </w:rPr>
      </w:pPr>
      <w:r w:rsidRPr="001D1989">
        <w:rPr>
          <w:rFonts w:cs="Arial"/>
          <w:b/>
          <w:szCs w:val="22"/>
        </w:rPr>
        <w:t>Elektronička pošta:</w:t>
      </w:r>
      <w:r w:rsidR="001707C2" w:rsidRPr="001D1989">
        <w:rPr>
          <w:rFonts w:cs="Arial"/>
          <w:szCs w:val="22"/>
        </w:rPr>
        <w:t xml:space="preserve"> grad.ozalj@ozalj</w:t>
      </w:r>
      <w:r w:rsidRPr="001D1989">
        <w:rPr>
          <w:rFonts w:cs="Arial"/>
          <w:szCs w:val="22"/>
        </w:rPr>
        <w:t>.hr</w:t>
      </w:r>
    </w:p>
    <w:p w14:paraId="0B515C92" w14:textId="77777777" w:rsidR="00160502" w:rsidRPr="001D1989" w:rsidRDefault="00160502" w:rsidP="00CE694F">
      <w:pPr>
        <w:jc w:val="both"/>
        <w:rPr>
          <w:rFonts w:cs="Arial"/>
          <w:szCs w:val="22"/>
        </w:rPr>
      </w:pPr>
    </w:p>
    <w:p w14:paraId="4B591425" w14:textId="77777777" w:rsidR="001A6108" w:rsidRPr="001D1989" w:rsidRDefault="00255BEE" w:rsidP="00CE694F">
      <w:pPr>
        <w:jc w:val="both"/>
        <w:rPr>
          <w:rFonts w:cs="Arial"/>
          <w:szCs w:val="22"/>
        </w:rPr>
      </w:pPr>
      <w:r w:rsidRPr="001D1989">
        <w:rPr>
          <w:rFonts w:cs="Arial"/>
          <w:b/>
          <w:szCs w:val="22"/>
        </w:rPr>
        <w:t>1.2.</w:t>
      </w:r>
      <w:r w:rsidR="001A6108" w:rsidRPr="001D1989">
        <w:rPr>
          <w:rFonts w:cs="Arial"/>
          <w:b/>
          <w:szCs w:val="22"/>
        </w:rPr>
        <w:t xml:space="preserve">Osoba ili služba zadužena za kontakt: </w:t>
      </w:r>
      <w:r w:rsidR="00196EA4" w:rsidRPr="001D1989">
        <w:rPr>
          <w:rFonts w:cs="Arial"/>
          <w:szCs w:val="22"/>
        </w:rPr>
        <w:t>Lidija Bošnjak</w:t>
      </w:r>
      <w:r w:rsidR="00B6652A" w:rsidRPr="001D1989">
        <w:rPr>
          <w:rFonts w:cs="Arial"/>
          <w:szCs w:val="22"/>
        </w:rPr>
        <w:t xml:space="preserve"> dipl. </w:t>
      </w:r>
      <w:proofErr w:type="spellStart"/>
      <w:r w:rsidR="00B6652A" w:rsidRPr="001D1989">
        <w:rPr>
          <w:rFonts w:cs="Arial"/>
          <w:szCs w:val="22"/>
        </w:rPr>
        <w:t>oec</w:t>
      </w:r>
      <w:proofErr w:type="spellEnd"/>
      <w:r w:rsidR="00B6652A" w:rsidRPr="001D1989">
        <w:rPr>
          <w:rFonts w:cs="Arial"/>
          <w:szCs w:val="22"/>
        </w:rPr>
        <w:t>.</w:t>
      </w:r>
    </w:p>
    <w:p w14:paraId="3366B7BE" w14:textId="77777777" w:rsidR="00EB71E1" w:rsidRPr="001D1989" w:rsidRDefault="00EB71E1" w:rsidP="00CE694F">
      <w:pPr>
        <w:jc w:val="both"/>
        <w:rPr>
          <w:rFonts w:cs="Arial"/>
          <w:b/>
          <w:szCs w:val="22"/>
        </w:rPr>
      </w:pPr>
      <w:bookmarkStart w:id="8" w:name="_Toc322504914"/>
      <w:bookmarkStart w:id="9" w:name="_Toc346793169"/>
      <w:bookmarkEnd w:id="2"/>
      <w:bookmarkEnd w:id="3"/>
      <w:bookmarkEnd w:id="4"/>
    </w:p>
    <w:p w14:paraId="06A3C7DF" w14:textId="77777777" w:rsidR="001D6B46" w:rsidRPr="001D1989" w:rsidRDefault="001D6B46" w:rsidP="00CE694F">
      <w:pPr>
        <w:jc w:val="both"/>
        <w:rPr>
          <w:rFonts w:cs="Arial"/>
          <w:szCs w:val="22"/>
        </w:rPr>
      </w:pPr>
      <w:bookmarkStart w:id="10" w:name="_Toc472598241"/>
      <w:r w:rsidRPr="001D1989">
        <w:rPr>
          <w:rFonts w:cs="Arial"/>
          <w:szCs w:val="22"/>
        </w:rPr>
        <w:t xml:space="preserve">Komunikacija i svaka druga razmjena informacija/podataka između Naručitelja i gospodarskih subjekata </w:t>
      </w:r>
      <w:r w:rsidR="00196EA4" w:rsidRPr="001D1989">
        <w:rPr>
          <w:rFonts w:cs="Arial"/>
          <w:szCs w:val="22"/>
        </w:rPr>
        <w:t>obavlja</w:t>
      </w:r>
      <w:r w:rsidRPr="001D1989">
        <w:rPr>
          <w:rFonts w:cs="Arial"/>
          <w:szCs w:val="22"/>
        </w:rPr>
        <w:t xml:space="preserve"> se </w:t>
      </w:r>
      <w:r w:rsidRPr="001D1989">
        <w:rPr>
          <w:rFonts w:cs="Arial"/>
          <w:b/>
          <w:szCs w:val="22"/>
        </w:rPr>
        <w:t>isključivo na hrvatskom jeziku putem sustava Elektroničkog oglasnika javne nabave Republike Hrvatske (dalje: EOJN RH)</w:t>
      </w:r>
      <w:r w:rsidR="000B1671" w:rsidRPr="001D1989">
        <w:rPr>
          <w:rFonts w:cs="Arial"/>
          <w:b/>
          <w:szCs w:val="22"/>
        </w:rPr>
        <w:t>.</w:t>
      </w:r>
    </w:p>
    <w:p w14:paraId="5437734D" w14:textId="77777777" w:rsidR="001D6B46" w:rsidRPr="001D1989" w:rsidRDefault="001D6B46" w:rsidP="00CE694F">
      <w:pPr>
        <w:jc w:val="both"/>
        <w:rPr>
          <w:rFonts w:cs="Arial"/>
          <w:szCs w:val="22"/>
        </w:rPr>
      </w:pPr>
      <w:r w:rsidRPr="001D1989">
        <w:rPr>
          <w:rFonts w:cs="Arial"/>
          <w:szCs w:val="22"/>
        </w:rPr>
        <w:t>Iznimno u skladu s člankom 63.ZJN 2016.,</w:t>
      </w:r>
      <w:r w:rsidR="00196EA4" w:rsidRPr="001D1989">
        <w:rPr>
          <w:rFonts w:cs="Arial"/>
          <w:szCs w:val="22"/>
        </w:rPr>
        <w:t xml:space="preserve"> </w:t>
      </w:r>
      <w:r w:rsidRPr="001D1989">
        <w:rPr>
          <w:rFonts w:cs="Arial"/>
          <w:szCs w:val="22"/>
        </w:rPr>
        <w:t xml:space="preserve">naručitelj i gospodarski subjekti mogu komunicirati usmenim putem ako se ta komunikacija ne odnosi na ključne elemente postupka javne nabave, pod uvjetom da je njezin sadržaj u zadovoljavajućoj mjeri dokumentiran. Zainteresirani gospodarski subjekti zahtjeve za dodatne informacije, objašnjenja ili izmjene u vezi s dokumentacijom o nabavi, Naručitelju dostavljaju putem </w:t>
      </w:r>
      <w:r w:rsidR="0029130A" w:rsidRPr="001D1989">
        <w:rPr>
          <w:rFonts w:cs="Arial"/>
          <w:szCs w:val="22"/>
        </w:rPr>
        <w:t>EOJN RH</w:t>
      </w:r>
      <w:r w:rsidR="00DE0FB1" w:rsidRPr="001D1989">
        <w:rPr>
          <w:rFonts w:cs="Arial"/>
          <w:szCs w:val="22"/>
        </w:rPr>
        <w:t>.</w:t>
      </w:r>
    </w:p>
    <w:p w14:paraId="6E4F4123" w14:textId="77777777" w:rsidR="001D6B46" w:rsidRPr="001D1989" w:rsidRDefault="001D6B46" w:rsidP="00CE694F">
      <w:pPr>
        <w:pStyle w:val="box453040"/>
        <w:jc w:val="both"/>
        <w:rPr>
          <w:rFonts w:ascii="Arial" w:hAnsi="Arial" w:cs="Arial"/>
          <w:sz w:val="22"/>
          <w:szCs w:val="22"/>
        </w:rPr>
      </w:pPr>
      <w:r w:rsidRPr="001D1989">
        <w:rPr>
          <w:rFonts w:ascii="Arial" w:hAnsi="Arial" w:cs="Arial"/>
          <w:sz w:val="22"/>
          <w:szCs w:val="22"/>
        </w:rPr>
        <w:t xml:space="preserve">Detaljne upute o načinu komunikacije između gospodarskih subjekata i naručitelja u roku za dostavu ponuda putem sustava EOJN RH-a dostupne su na stranicama Oglasnika, na adresi: </w:t>
      </w:r>
      <w:hyperlink r:id="rId9" w:history="1">
        <w:r w:rsidRPr="001D1989">
          <w:rPr>
            <w:rStyle w:val="Hiperveza"/>
            <w:rFonts w:ascii="Arial" w:hAnsi="Arial" w:cs="Arial"/>
            <w:b/>
            <w:color w:val="auto"/>
            <w:sz w:val="22"/>
            <w:szCs w:val="22"/>
          </w:rPr>
          <w:t>https://eojn.nn.hr/Oglasnik/</w:t>
        </w:r>
      </w:hyperlink>
    </w:p>
    <w:p w14:paraId="7182D8B1" w14:textId="3F6142B8" w:rsidR="00255BEE" w:rsidRPr="001D1989" w:rsidRDefault="00255BEE" w:rsidP="00CE694F">
      <w:pPr>
        <w:pStyle w:val="Dario-2"/>
        <w:ind w:left="0" w:firstLine="0"/>
        <w:rPr>
          <w:rFonts w:cs="Arial"/>
          <w:color w:val="auto"/>
          <w:sz w:val="22"/>
          <w:szCs w:val="22"/>
        </w:rPr>
      </w:pPr>
      <w:r w:rsidRPr="001D1989">
        <w:rPr>
          <w:rFonts w:cs="Arial"/>
          <w:color w:val="auto"/>
          <w:sz w:val="22"/>
          <w:szCs w:val="22"/>
        </w:rPr>
        <w:t>1.3. Evidencijski broj nabave</w:t>
      </w:r>
      <w:bookmarkEnd w:id="10"/>
      <w:r w:rsidR="00EB71E1" w:rsidRPr="001D1989">
        <w:rPr>
          <w:rFonts w:cs="Arial"/>
          <w:color w:val="auto"/>
          <w:sz w:val="22"/>
          <w:szCs w:val="22"/>
        </w:rPr>
        <w:t xml:space="preserve">: </w:t>
      </w:r>
      <w:r w:rsidR="00196EA4" w:rsidRPr="001D1989">
        <w:rPr>
          <w:rFonts w:cs="Arial"/>
          <w:b w:val="0"/>
          <w:color w:val="auto"/>
          <w:sz w:val="22"/>
          <w:szCs w:val="22"/>
        </w:rPr>
        <w:t>6/2017</w:t>
      </w:r>
    </w:p>
    <w:p w14:paraId="43BFFD9B" w14:textId="77777777" w:rsidR="00FD2D42" w:rsidRPr="001D1989" w:rsidRDefault="00FD2D42" w:rsidP="00CE694F">
      <w:pPr>
        <w:pStyle w:val="Dario-2"/>
        <w:rPr>
          <w:rFonts w:cs="Arial"/>
          <w:color w:val="auto"/>
          <w:sz w:val="22"/>
          <w:szCs w:val="22"/>
        </w:rPr>
      </w:pPr>
      <w:bookmarkStart w:id="11" w:name="_Toc346793170"/>
      <w:bookmarkStart w:id="12" w:name="_Toc322504915"/>
      <w:bookmarkStart w:id="13" w:name="_Toc472598242"/>
      <w:bookmarkEnd w:id="8"/>
      <w:bookmarkEnd w:id="9"/>
    </w:p>
    <w:p w14:paraId="3770EE2A" w14:textId="77777777" w:rsidR="009F2C2E" w:rsidRPr="001D1989" w:rsidRDefault="00255BEE" w:rsidP="00CE694F">
      <w:pPr>
        <w:pStyle w:val="Dario-2"/>
        <w:rPr>
          <w:rFonts w:cs="Arial"/>
          <w:sz w:val="22"/>
          <w:szCs w:val="22"/>
        </w:rPr>
      </w:pPr>
      <w:r w:rsidRPr="00245F2F">
        <w:rPr>
          <w:rFonts w:cs="Arial"/>
          <w:color w:val="auto"/>
          <w:sz w:val="22"/>
          <w:szCs w:val="22"/>
        </w:rPr>
        <w:t xml:space="preserve">1.4. </w:t>
      </w:r>
      <w:bookmarkEnd w:id="11"/>
      <w:bookmarkEnd w:id="12"/>
      <w:r w:rsidR="00450F53" w:rsidRPr="00245F2F">
        <w:rPr>
          <w:rFonts w:cs="Arial"/>
          <w:color w:val="auto"/>
          <w:sz w:val="22"/>
          <w:szCs w:val="22"/>
        </w:rPr>
        <w:t>Sukob interesa</w:t>
      </w:r>
      <w:bookmarkEnd w:id="13"/>
    </w:p>
    <w:p w14:paraId="026D8659" w14:textId="77777777" w:rsidR="003E4C5D" w:rsidRPr="001D1989" w:rsidRDefault="00762A51" w:rsidP="00CE694F">
      <w:pPr>
        <w:spacing w:line="276" w:lineRule="auto"/>
        <w:jc w:val="both"/>
        <w:rPr>
          <w:rFonts w:cs="Arial"/>
          <w:bCs/>
          <w:szCs w:val="22"/>
          <w:lang w:eastAsia="hr-HR"/>
        </w:rPr>
      </w:pPr>
      <w:r w:rsidRPr="001D1989">
        <w:rPr>
          <w:rFonts w:cs="Arial"/>
          <w:bCs/>
          <w:szCs w:val="22"/>
          <w:lang w:eastAsia="hr-HR"/>
        </w:rPr>
        <w:t>U trenutku objave DON-a n</w:t>
      </w:r>
      <w:r w:rsidR="003E4C5D" w:rsidRPr="001D1989">
        <w:rPr>
          <w:rFonts w:cs="Arial"/>
          <w:bCs/>
          <w:szCs w:val="22"/>
          <w:lang w:eastAsia="hr-HR"/>
        </w:rPr>
        <w:t>e postoje gospodarski subjekti s kojima je naručitelj u sukobu interesa</w:t>
      </w:r>
      <w:r w:rsidR="0058608B" w:rsidRPr="001D1989">
        <w:rPr>
          <w:rFonts w:cs="Arial"/>
          <w:bCs/>
          <w:szCs w:val="22"/>
          <w:lang w:eastAsia="hr-HR"/>
        </w:rPr>
        <w:t>.</w:t>
      </w:r>
    </w:p>
    <w:p w14:paraId="3EC7A394" w14:textId="77777777" w:rsidR="003E4C5D" w:rsidRPr="001D1989" w:rsidRDefault="003E4C5D" w:rsidP="00CE694F">
      <w:pPr>
        <w:spacing w:line="276" w:lineRule="auto"/>
        <w:jc w:val="both"/>
        <w:rPr>
          <w:rFonts w:cs="Arial"/>
          <w:szCs w:val="22"/>
        </w:rPr>
      </w:pPr>
    </w:p>
    <w:p w14:paraId="0BDB34CB" w14:textId="77777777" w:rsidR="00255BEE" w:rsidRPr="001D1989" w:rsidRDefault="00255BEE" w:rsidP="00CE694F">
      <w:pPr>
        <w:pStyle w:val="Dario-2"/>
        <w:rPr>
          <w:rFonts w:cs="Arial"/>
          <w:b w:val="0"/>
          <w:sz w:val="22"/>
          <w:szCs w:val="22"/>
        </w:rPr>
      </w:pPr>
      <w:bookmarkStart w:id="14" w:name="_Toc346793172"/>
      <w:bookmarkStart w:id="15" w:name="_Toc472598243"/>
      <w:r w:rsidRPr="001D1989">
        <w:rPr>
          <w:rFonts w:cs="Arial"/>
          <w:color w:val="auto"/>
          <w:sz w:val="22"/>
          <w:szCs w:val="22"/>
        </w:rPr>
        <w:t>1.5. Vrsta postupka javne nabave</w:t>
      </w:r>
      <w:bookmarkEnd w:id="14"/>
      <w:bookmarkEnd w:id="15"/>
    </w:p>
    <w:p w14:paraId="738519EC" w14:textId="77777777" w:rsidR="00255BEE" w:rsidRPr="001D1989" w:rsidRDefault="001D6B46" w:rsidP="00CE694F">
      <w:pPr>
        <w:jc w:val="both"/>
        <w:rPr>
          <w:rFonts w:cs="Arial"/>
          <w:szCs w:val="22"/>
          <w:lang w:eastAsia="hr-HR"/>
        </w:rPr>
      </w:pPr>
      <w:r w:rsidRPr="001D1989">
        <w:rPr>
          <w:rFonts w:cs="Arial"/>
          <w:szCs w:val="22"/>
          <w:lang w:eastAsia="hr-HR"/>
        </w:rPr>
        <w:t>Naručitelj provodi</w:t>
      </w:r>
      <w:r w:rsidR="00C21198" w:rsidRPr="001D1989">
        <w:rPr>
          <w:rFonts w:cs="Arial"/>
          <w:szCs w:val="22"/>
          <w:lang w:eastAsia="hr-HR"/>
        </w:rPr>
        <w:t xml:space="preserve">  otvoreni postupak</w:t>
      </w:r>
      <w:r w:rsidR="00D65A78" w:rsidRPr="001D1989">
        <w:rPr>
          <w:rFonts w:cs="Arial"/>
          <w:szCs w:val="22"/>
          <w:lang w:eastAsia="hr-HR"/>
        </w:rPr>
        <w:t xml:space="preserve"> javne nabave</w:t>
      </w:r>
      <w:r w:rsidRPr="001D1989">
        <w:rPr>
          <w:rFonts w:cs="Arial"/>
          <w:szCs w:val="22"/>
          <w:lang w:eastAsia="hr-HR"/>
        </w:rPr>
        <w:t xml:space="preserve"> male vrijednosti.</w:t>
      </w:r>
    </w:p>
    <w:p w14:paraId="54406C31" w14:textId="77777777" w:rsidR="00C21198" w:rsidRPr="001D1989" w:rsidRDefault="00C21198" w:rsidP="00CE694F">
      <w:pPr>
        <w:jc w:val="both"/>
        <w:rPr>
          <w:rFonts w:cs="Arial"/>
          <w:szCs w:val="22"/>
          <w:lang w:eastAsia="hr-HR"/>
        </w:rPr>
      </w:pPr>
      <w:r w:rsidRPr="001D1989">
        <w:rPr>
          <w:rFonts w:cs="Arial"/>
          <w:szCs w:val="22"/>
        </w:rPr>
        <w:t xml:space="preserve">U otvorenom postupku </w:t>
      </w:r>
      <w:r w:rsidR="00D65A78" w:rsidRPr="001D1989">
        <w:rPr>
          <w:rFonts w:cs="Arial"/>
          <w:szCs w:val="22"/>
        </w:rPr>
        <w:t xml:space="preserve">javne nabave </w:t>
      </w:r>
      <w:r w:rsidRPr="001D1989">
        <w:rPr>
          <w:rFonts w:cs="Arial"/>
          <w:szCs w:val="22"/>
        </w:rPr>
        <w:t>svaki zainteresirani gospodarski subjekt može dostaviti ponudu u roku za dostavu ponuda.</w:t>
      </w:r>
    </w:p>
    <w:p w14:paraId="46837E93" w14:textId="77777777" w:rsidR="00255BEE" w:rsidRPr="001D1989" w:rsidRDefault="00C5674A" w:rsidP="00CE694F">
      <w:pPr>
        <w:jc w:val="both"/>
        <w:rPr>
          <w:rFonts w:cs="Arial"/>
          <w:szCs w:val="22"/>
          <w:lang w:eastAsia="hr-HR"/>
        </w:rPr>
      </w:pPr>
      <w:r w:rsidRPr="001D1989">
        <w:rPr>
          <w:rFonts w:cs="Arial"/>
          <w:szCs w:val="22"/>
        </w:rPr>
        <w:t>Otvoreni postupak započinje od dana slanja poziva na nadmetanje.</w:t>
      </w:r>
    </w:p>
    <w:p w14:paraId="3D9BA106" w14:textId="77777777" w:rsidR="00255BEE" w:rsidRPr="001D1989" w:rsidRDefault="00255BEE" w:rsidP="00CE694F">
      <w:pPr>
        <w:jc w:val="both"/>
        <w:rPr>
          <w:rFonts w:cs="Arial"/>
          <w:szCs w:val="22"/>
          <w:lang w:eastAsia="hr-HR"/>
        </w:rPr>
      </w:pPr>
      <w:bookmarkStart w:id="16" w:name="_Toc322504917"/>
    </w:p>
    <w:p w14:paraId="167D31EF" w14:textId="77777777" w:rsidR="00B77F72" w:rsidRPr="001D1989" w:rsidRDefault="00B77F72" w:rsidP="00CE694F">
      <w:pPr>
        <w:pStyle w:val="NaslovB"/>
        <w:rPr>
          <w:rFonts w:ascii="Arial" w:hAnsi="Arial" w:cs="Arial"/>
          <w:b w:val="0"/>
          <w:color w:val="auto"/>
          <w:sz w:val="22"/>
          <w:szCs w:val="22"/>
        </w:rPr>
      </w:pPr>
      <w:bookmarkStart w:id="17" w:name="_Toc329959316"/>
      <w:bookmarkStart w:id="18" w:name="_Toc322504918"/>
      <w:bookmarkEnd w:id="16"/>
      <w:r w:rsidRPr="001D1989">
        <w:rPr>
          <w:rFonts w:ascii="Arial" w:hAnsi="Arial" w:cs="Arial"/>
          <w:sz w:val="22"/>
          <w:szCs w:val="22"/>
        </w:rPr>
        <w:t xml:space="preserve">1.6.  </w:t>
      </w:r>
      <w:r w:rsidRPr="001D1989">
        <w:rPr>
          <w:rFonts w:ascii="Arial" w:hAnsi="Arial" w:cs="Arial"/>
          <w:color w:val="auto"/>
          <w:sz w:val="22"/>
          <w:szCs w:val="22"/>
        </w:rPr>
        <w:t>Procijenjena vrijednost nabave</w:t>
      </w:r>
      <w:r w:rsidRPr="001D1989">
        <w:rPr>
          <w:rFonts w:ascii="Arial" w:hAnsi="Arial" w:cs="Arial"/>
          <w:b w:val="0"/>
          <w:sz w:val="22"/>
          <w:szCs w:val="22"/>
        </w:rPr>
        <w:t xml:space="preserve">:   </w:t>
      </w:r>
      <w:bookmarkEnd w:id="17"/>
      <w:r w:rsidR="00196EA4" w:rsidRPr="001D1989">
        <w:rPr>
          <w:rFonts w:ascii="Arial" w:hAnsi="Arial" w:cs="Arial"/>
          <w:b w:val="0"/>
          <w:sz w:val="22"/>
          <w:szCs w:val="22"/>
        </w:rPr>
        <w:t xml:space="preserve">1.472.000,00 </w:t>
      </w:r>
      <w:r w:rsidR="003A181D" w:rsidRPr="001D1989">
        <w:rPr>
          <w:rFonts w:ascii="Arial" w:hAnsi="Arial" w:cs="Arial"/>
          <w:b w:val="0"/>
          <w:color w:val="auto"/>
          <w:sz w:val="22"/>
          <w:szCs w:val="22"/>
        </w:rPr>
        <w:t>kn</w:t>
      </w:r>
    </w:p>
    <w:p w14:paraId="5BF14DA1" w14:textId="77777777" w:rsidR="00B5340F" w:rsidRPr="001D1989" w:rsidRDefault="00B5340F" w:rsidP="00CE694F">
      <w:pPr>
        <w:jc w:val="both"/>
        <w:rPr>
          <w:rFonts w:cs="Arial"/>
          <w:szCs w:val="22"/>
        </w:rPr>
      </w:pPr>
    </w:p>
    <w:p w14:paraId="533BEEFB" w14:textId="77777777" w:rsidR="00255BEE" w:rsidRPr="001D1989" w:rsidRDefault="00255BEE" w:rsidP="00CE694F">
      <w:pPr>
        <w:pStyle w:val="Dario-2"/>
        <w:rPr>
          <w:rFonts w:cs="Arial"/>
          <w:color w:val="auto"/>
          <w:sz w:val="22"/>
          <w:szCs w:val="22"/>
        </w:rPr>
      </w:pPr>
      <w:bookmarkStart w:id="19" w:name="_Toc472598245"/>
      <w:bookmarkStart w:id="20" w:name="_Toc346793174"/>
      <w:r w:rsidRPr="001D1989">
        <w:rPr>
          <w:rFonts w:cs="Arial"/>
          <w:color w:val="auto"/>
          <w:sz w:val="22"/>
          <w:szCs w:val="22"/>
        </w:rPr>
        <w:t>1.7. Vrsta ugovora o javnoj nabavi</w:t>
      </w:r>
      <w:bookmarkEnd w:id="18"/>
      <w:bookmarkEnd w:id="19"/>
      <w:bookmarkEnd w:id="20"/>
    </w:p>
    <w:p w14:paraId="3D4BF6B0" w14:textId="77777777" w:rsidR="007951C8" w:rsidRPr="001D1989" w:rsidRDefault="00CD75A6" w:rsidP="00CE694F">
      <w:pPr>
        <w:jc w:val="both"/>
        <w:rPr>
          <w:rFonts w:cs="Arial"/>
          <w:szCs w:val="22"/>
          <w:highlight w:val="yellow"/>
        </w:rPr>
      </w:pPr>
      <w:r w:rsidRPr="001D1989">
        <w:rPr>
          <w:rFonts w:cs="Arial"/>
          <w:szCs w:val="22"/>
        </w:rPr>
        <w:t>Provedbom ovog postupka javne nabave sklopiti će se u</w:t>
      </w:r>
      <w:r w:rsidR="007951C8" w:rsidRPr="001D1989">
        <w:rPr>
          <w:rFonts w:cs="Arial"/>
          <w:szCs w:val="22"/>
        </w:rPr>
        <w:t>govor o javnoj nabavi radova</w:t>
      </w:r>
      <w:r w:rsidRPr="001D1989">
        <w:rPr>
          <w:rFonts w:cs="Arial"/>
          <w:szCs w:val="22"/>
        </w:rPr>
        <w:t xml:space="preserve">. </w:t>
      </w:r>
    </w:p>
    <w:p w14:paraId="2643A02C" w14:textId="77777777" w:rsidR="00CB7C09" w:rsidRPr="001D1989" w:rsidRDefault="00CB7C09" w:rsidP="00CE694F">
      <w:pPr>
        <w:pStyle w:val="Dario-2"/>
        <w:spacing w:before="0" w:after="0" w:line="288" w:lineRule="auto"/>
        <w:rPr>
          <w:rFonts w:cs="Arial"/>
          <w:color w:val="auto"/>
          <w:sz w:val="22"/>
          <w:szCs w:val="22"/>
        </w:rPr>
      </w:pPr>
      <w:bookmarkStart w:id="21" w:name="_Toc322504919"/>
      <w:bookmarkStart w:id="22" w:name="_Toc346793175"/>
      <w:bookmarkStart w:id="23" w:name="_Toc472598246"/>
    </w:p>
    <w:p w14:paraId="0B64707C" w14:textId="77777777" w:rsidR="00255BEE" w:rsidRPr="001D1989" w:rsidRDefault="00255BEE" w:rsidP="00CE694F">
      <w:pPr>
        <w:pStyle w:val="Dario-2"/>
        <w:spacing w:before="0" w:after="0" w:line="288" w:lineRule="auto"/>
        <w:rPr>
          <w:rFonts w:cs="Arial"/>
          <w:color w:val="auto"/>
          <w:sz w:val="22"/>
          <w:szCs w:val="22"/>
        </w:rPr>
      </w:pPr>
      <w:r w:rsidRPr="001D1989">
        <w:rPr>
          <w:rFonts w:cs="Arial"/>
          <w:color w:val="auto"/>
          <w:sz w:val="22"/>
          <w:szCs w:val="22"/>
        </w:rPr>
        <w:t>1.8.  Navod sklapa li se ugovor o javnoj nabavi ili okvirni sporazum</w:t>
      </w:r>
      <w:bookmarkEnd w:id="21"/>
      <w:bookmarkEnd w:id="22"/>
      <w:bookmarkEnd w:id="23"/>
      <w:r w:rsidRPr="001D1989">
        <w:rPr>
          <w:rFonts w:cs="Arial"/>
          <w:color w:val="auto"/>
          <w:sz w:val="22"/>
          <w:szCs w:val="22"/>
        </w:rPr>
        <w:tab/>
      </w:r>
    </w:p>
    <w:p w14:paraId="273BF6E0" w14:textId="04660B75" w:rsidR="00F74B36" w:rsidRPr="001D1989" w:rsidRDefault="001D6B46" w:rsidP="00CE694F">
      <w:pPr>
        <w:spacing w:line="288" w:lineRule="auto"/>
        <w:jc w:val="both"/>
        <w:rPr>
          <w:rFonts w:cs="Arial"/>
          <w:szCs w:val="22"/>
        </w:rPr>
      </w:pPr>
      <w:r w:rsidRPr="001D1989">
        <w:rPr>
          <w:rFonts w:cs="Arial"/>
          <w:szCs w:val="22"/>
        </w:rPr>
        <w:t xml:space="preserve">Sklapanje okvirnog sporazuma nije predviđeno. </w:t>
      </w:r>
      <w:r w:rsidR="00DB4481" w:rsidRPr="001D1989">
        <w:rPr>
          <w:rFonts w:cs="Arial"/>
          <w:szCs w:val="22"/>
        </w:rPr>
        <w:t xml:space="preserve">Ugovorne strane sklopiti će ugovor o javnoj nabavi </w:t>
      </w:r>
      <w:r w:rsidR="00F448BD">
        <w:rPr>
          <w:rFonts w:cs="Arial"/>
          <w:szCs w:val="22"/>
        </w:rPr>
        <w:t xml:space="preserve">radova </w:t>
      </w:r>
      <w:r w:rsidR="00DB4481" w:rsidRPr="001D1989">
        <w:rPr>
          <w:rFonts w:cs="Arial"/>
          <w:szCs w:val="22"/>
        </w:rPr>
        <w:t>u pisanom obliku u roku</w:t>
      </w:r>
      <w:r w:rsidR="000B20B7" w:rsidRPr="001D1989">
        <w:rPr>
          <w:rFonts w:cs="Arial"/>
          <w:szCs w:val="22"/>
        </w:rPr>
        <w:t xml:space="preserve"> od 30 dana od dana izvršnosti O</w:t>
      </w:r>
      <w:r w:rsidR="00DB4481" w:rsidRPr="001D1989">
        <w:rPr>
          <w:rFonts w:cs="Arial"/>
          <w:szCs w:val="22"/>
        </w:rPr>
        <w:t>dluke o odabiru.</w:t>
      </w:r>
    </w:p>
    <w:p w14:paraId="427AC132" w14:textId="77777777" w:rsidR="00DB4481" w:rsidRPr="001D1989" w:rsidRDefault="00DB4481" w:rsidP="00CE694F">
      <w:pPr>
        <w:spacing w:line="288" w:lineRule="auto"/>
        <w:jc w:val="both"/>
        <w:rPr>
          <w:rFonts w:cs="Arial"/>
          <w:szCs w:val="22"/>
        </w:rPr>
      </w:pPr>
      <w:r w:rsidRPr="001D1989">
        <w:rPr>
          <w:rFonts w:cs="Arial"/>
          <w:szCs w:val="22"/>
        </w:rPr>
        <w:t>Odluka o odabiru postaje izvršna:</w:t>
      </w:r>
    </w:p>
    <w:p w14:paraId="7A52827D" w14:textId="77777777" w:rsidR="00DB4481" w:rsidRPr="001D1989" w:rsidRDefault="00DB4481" w:rsidP="00CE694F">
      <w:pPr>
        <w:pStyle w:val="box453040"/>
        <w:spacing w:before="0" w:beforeAutospacing="0" w:after="0" w:afterAutospacing="0"/>
        <w:jc w:val="both"/>
        <w:rPr>
          <w:rFonts w:ascii="Arial" w:hAnsi="Arial" w:cs="Arial"/>
          <w:sz w:val="22"/>
          <w:szCs w:val="22"/>
        </w:rPr>
      </w:pPr>
      <w:r w:rsidRPr="001D1989">
        <w:rPr>
          <w:rFonts w:ascii="Arial" w:hAnsi="Arial" w:cs="Arial"/>
          <w:sz w:val="22"/>
          <w:szCs w:val="22"/>
        </w:rPr>
        <w:lastRenderedPageBreak/>
        <w:t>1. istekom roka mirovanja, ako žalba nije izjavljena</w:t>
      </w:r>
    </w:p>
    <w:p w14:paraId="4A64E1C2" w14:textId="77777777" w:rsidR="00DB4481" w:rsidRPr="001D1989" w:rsidRDefault="00DB4481" w:rsidP="00CE694F">
      <w:pPr>
        <w:pStyle w:val="box453040"/>
        <w:spacing w:before="0" w:beforeAutospacing="0" w:after="0" w:afterAutospacing="0"/>
        <w:jc w:val="both"/>
        <w:rPr>
          <w:rFonts w:ascii="Arial" w:hAnsi="Arial" w:cs="Arial"/>
          <w:sz w:val="22"/>
          <w:szCs w:val="22"/>
        </w:rPr>
      </w:pPr>
      <w:r w:rsidRPr="001D1989">
        <w:rPr>
          <w:rFonts w:ascii="Arial" w:hAnsi="Arial" w:cs="Arial"/>
          <w:sz w:val="22"/>
          <w:szCs w:val="22"/>
        </w:rPr>
        <w:t>2. dostavom odluke Državne komisije za kontrolu postupaka javne nabave strankama kojom se žalba odbacuje, odbija ili se obustavlja žalbeni postupak, ako je na odluku izjavljena žalba</w:t>
      </w:r>
    </w:p>
    <w:p w14:paraId="1B359C21" w14:textId="77777777" w:rsidR="00F74B36" w:rsidRPr="001D1989" w:rsidRDefault="00DB4481" w:rsidP="00CE694F">
      <w:pPr>
        <w:pStyle w:val="box453040"/>
        <w:spacing w:before="0" w:beforeAutospacing="0" w:after="0" w:afterAutospacing="0"/>
        <w:jc w:val="both"/>
        <w:rPr>
          <w:rFonts w:ascii="Arial" w:hAnsi="Arial" w:cs="Arial"/>
          <w:sz w:val="22"/>
          <w:szCs w:val="22"/>
        </w:rPr>
      </w:pPr>
      <w:r w:rsidRPr="001D1989">
        <w:rPr>
          <w:rFonts w:ascii="Arial" w:hAnsi="Arial" w:cs="Arial"/>
          <w:sz w:val="22"/>
          <w:szCs w:val="22"/>
        </w:rPr>
        <w:t xml:space="preserve">3. dostavom odluke ponuditelju, ako </w:t>
      </w:r>
      <w:r w:rsidR="00F74B36" w:rsidRPr="001D1989">
        <w:rPr>
          <w:rFonts w:ascii="Arial" w:hAnsi="Arial" w:cs="Arial"/>
          <w:sz w:val="22"/>
          <w:szCs w:val="22"/>
        </w:rPr>
        <w:t>se rok mirovanja ne primjenjuje</w:t>
      </w:r>
    </w:p>
    <w:p w14:paraId="72B370DB" w14:textId="77777777" w:rsidR="00F74B36" w:rsidRPr="001D1989" w:rsidRDefault="00F74B36" w:rsidP="00CE694F">
      <w:pPr>
        <w:pStyle w:val="box453040"/>
        <w:spacing w:before="0" w:beforeAutospacing="0" w:after="0" w:afterAutospacing="0"/>
        <w:jc w:val="both"/>
        <w:rPr>
          <w:rFonts w:ascii="Arial" w:hAnsi="Arial" w:cs="Arial"/>
          <w:sz w:val="22"/>
          <w:szCs w:val="22"/>
        </w:rPr>
      </w:pPr>
    </w:p>
    <w:p w14:paraId="68FD7DB6" w14:textId="77777777" w:rsidR="00C61570" w:rsidRPr="001D1989" w:rsidRDefault="00DB4481" w:rsidP="00CE694F">
      <w:pPr>
        <w:pStyle w:val="box453040"/>
        <w:spacing w:before="0" w:beforeAutospacing="0" w:after="0" w:afterAutospacing="0"/>
        <w:jc w:val="both"/>
        <w:rPr>
          <w:rFonts w:ascii="Arial" w:hAnsi="Arial" w:cs="Arial"/>
          <w:sz w:val="22"/>
          <w:szCs w:val="22"/>
        </w:rPr>
      </w:pPr>
      <w:r w:rsidRPr="001D1989">
        <w:rPr>
          <w:rFonts w:ascii="Arial" w:hAnsi="Arial" w:cs="Arial"/>
          <w:sz w:val="22"/>
          <w:szCs w:val="22"/>
        </w:rPr>
        <w:t xml:space="preserve">Postupak javne nabave miruje do izvršnosti odluke o odabiru te javni naručitelj </w:t>
      </w:r>
      <w:r w:rsidR="00C61570" w:rsidRPr="001D1989">
        <w:rPr>
          <w:rFonts w:ascii="Arial" w:hAnsi="Arial" w:cs="Arial"/>
          <w:sz w:val="22"/>
          <w:szCs w:val="22"/>
        </w:rPr>
        <w:t xml:space="preserve">ne smije sklopiti, potpisati ni izvršavati ugovor o javnoj nabavi. </w:t>
      </w:r>
    </w:p>
    <w:p w14:paraId="5FCCAE92" w14:textId="77777777" w:rsidR="00A25B6B" w:rsidRPr="001D1989" w:rsidRDefault="00A25B6B" w:rsidP="00CE694F">
      <w:pPr>
        <w:pStyle w:val="Dario-2"/>
        <w:rPr>
          <w:sz w:val="22"/>
          <w:szCs w:val="22"/>
        </w:rPr>
      </w:pPr>
      <w:bookmarkStart w:id="24" w:name="_Toc322504920"/>
      <w:bookmarkStart w:id="25" w:name="_Toc346793176"/>
      <w:bookmarkStart w:id="26" w:name="_Toc472598247"/>
    </w:p>
    <w:p w14:paraId="4A51EFC1" w14:textId="77777777" w:rsidR="00255BEE" w:rsidRPr="001D1989" w:rsidRDefault="00255BEE" w:rsidP="00CE694F">
      <w:pPr>
        <w:pStyle w:val="Dario-2"/>
        <w:rPr>
          <w:rFonts w:cs="Arial"/>
          <w:b w:val="0"/>
          <w:iCs/>
          <w:sz w:val="22"/>
          <w:szCs w:val="22"/>
        </w:rPr>
      </w:pPr>
      <w:r w:rsidRPr="001D1989">
        <w:rPr>
          <w:rFonts w:cs="Arial"/>
          <w:color w:val="auto"/>
          <w:sz w:val="22"/>
          <w:szCs w:val="22"/>
        </w:rPr>
        <w:t>1.9.  Navod provodi li se elektronička dražba</w:t>
      </w:r>
      <w:bookmarkEnd w:id="24"/>
      <w:bookmarkEnd w:id="25"/>
      <w:bookmarkEnd w:id="26"/>
    </w:p>
    <w:p w14:paraId="44679B5A" w14:textId="77777777" w:rsidR="00915DB4" w:rsidRPr="001D1989" w:rsidRDefault="00255BEE" w:rsidP="00CE694F">
      <w:pPr>
        <w:jc w:val="both"/>
        <w:rPr>
          <w:rFonts w:cs="Arial"/>
          <w:iCs/>
          <w:szCs w:val="22"/>
        </w:rPr>
      </w:pPr>
      <w:r w:rsidRPr="001D1989">
        <w:rPr>
          <w:rFonts w:cs="Arial"/>
          <w:iCs/>
          <w:szCs w:val="22"/>
        </w:rPr>
        <w:t xml:space="preserve"> Provođenje elektroničke dražbe nije predviđeno.</w:t>
      </w:r>
    </w:p>
    <w:p w14:paraId="55BF962C" w14:textId="77777777" w:rsidR="00762A51" w:rsidRPr="001D1989" w:rsidRDefault="00762A51" w:rsidP="00CE694F">
      <w:pPr>
        <w:jc w:val="both"/>
        <w:rPr>
          <w:rFonts w:cs="Arial"/>
          <w:b/>
          <w:szCs w:val="22"/>
        </w:rPr>
      </w:pPr>
    </w:p>
    <w:p w14:paraId="31F104F4" w14:textId="77777777" w:rsidR="00762A51" w:rsidRPr="001D1989" w:rsidRDefault="00762A51" w:rsidP="00CE694F">
      <w:pPr>
        <w:jc w:val="both"/>
        <w:rPr>
          <w:rFonts w:cs="Arial"/>
          <w:b/>
          <w:szCs w:val="22"/>
        </w:rPr>
      </w:pPr>
      <w:r w:rsidRPr="001D1989">
        <w:rPr>
          <w:rFonts w:cs="Arial"/>
          <w:b/>
          <w:szCs w:val="22"/>
        </w:rPr>
        <w:t xml:space="preserve">1.10. Internetska stranica na kojoj je objavljeno izvješće o provedenom savjetovanju sa zainteresiranim gospodarskim subjektima: </w:t>
      </w:r>
      <w:r w:rsidR="001707C2" w:rsidRPr="001D1989">
        <w:rPr>
          <w:rFonts w:cs="Arial"/>
          <w:szCs w:val="22"/>
        </w:rPr>
        <w:t>www.ozalj</w:t>
      </w:r>
      <w:r w:rsidRPr="001D1989">
        <w:rPr>
          <w:rFonts w:cs="Arial"/>
          <w:szCs w:val="22"/>
        </w:rPr>
        <w:t>.hr</w:t>
      </w:r>
    </w:p>
    <w:p w14:paraId="0657DEDC" w14:textId="77777777" w:rsidR="00121D96" w:rsidRPr="001D1989" w:rsidRDefault="00121D96" w:rsidP="00CE694F">
      <w:pPr>
        <w:pStyle w:val="Dario-2"/>
        <w:ind w:left="0" w:firstLine="0"/>
        <w:rPr>
          <w:rFonts w:cs="Arial"/>
          <w:iCs/>
          <w:sz w:val="22"/>
          <w:szCs w:val="22"/>
        </w:rPr>
      </w:pPr>
    </w:p>
    <w:p w14:paraId="740D45B5" w14:textId="77777777" w:rsidR="00255BEE" w:rsidRPr="001D1989" w:rsidRDefault="00E106F0" w:rsidP="00CE694F">
      <w:pPr>
        <w:pStyle w:val="Dario-1"/>
        <w:shd w:val="clear" w:color="auto" w:fill="D9D9D9"/>
        <w:rPr>
          <w:rFonts w:cs="Arial"/>
          <w:color w:val="auto"/>
          <w:sz w:val="22"/>
          <w:szCs w:val="22"/>
        </w:rPr>
      </w:pPr>
      <w:bookmarkStart w:id="27" w:name="_Toc322504921"/>
      <w:bookmarkStart w:id="28" w:name="_Toc346793177"/>
      <w:bookmarkStart w:id="29" w:name="_Toc472598249"/>
      <w:r w:rsidRPr="001D1989">
        <w:rPr>
          <w:rFonts w:cs="Arial"/>
          <w:color w:val="auto"/>
          <w:sz w:val="22"/>
          <w:szCs w:val="22"/>
        </w:rPr>
        <w:t>II</w:t>
      </w:r>
      <w:r w:rsidR="00255BEE" w:rsidRPr="001D1989">
        <w:rPr>
          <w:rFonts w:cs="Arial"/>
          <w:color w:val="auto"/>
          <w:sz w:val="22"/>
          <w:szCs w:val="22"/>
        </w:rPr>
        <w:t>.  PODACI O PREDMETU NABAVE</w:t>
      </w:r>
      <w:bookmarkEnd w:id="27"/>
      <w:bookmarkEnd w:id="28"/>
      <w:bookmarkEnd w:id="29"/>
    </w:p>
    <w:p w14:paraId="3C381BE7" w14:textId="77777777" w:rsidR="00914840" w:rsidRPr="001D1989" w:rsidRDefault="00914840" w:rsidP="00CE694F">
      <w:pPr>
        <w:pStyle w:val="Dario-2"/>
        <w:rPr>
          <w:rFonts w:cs="Arial"/>
          <w:sz w:val="22"/>
          <w:szCs w:val="22"/>
        </w:rPr>
      </w:pPr>
      <w:bookmarkStart w:id="30" w:name="_Toc322504922"/>
      <w:bookmarkStart w:id="31" w:name="_Toc346793178"/>
      <w:bookmarkStart w:id="32" w:name="_Toc472598250"/>
    </w:p>
    <w:p w14:paraId="4F933D2A" w14:textId="77777777" w:rsidR="00255BEE" w:rsidRPr="001D1989" w:rsidRDefault="00255BEE" w:rsidP="00CE694F">
      <w:pPr>
        <w:pStyle w:val="Dario-2"/>
        <w:rPr>
          <w:rFonts w:cs="Arial"/>
          <w:sz w:val="22"/>
          <w:szCs w:val="22"/>
        </w:rPr>
      </w:pPr>
      <w:r w:rsidRPr="001D1989">
        <w:rPr>
          <w:rFonts w:cs="Arial"/>
          <w:sz w:val="22"/>
          <w:szCs w:val="22"/>
        </w:rPr>
        <w:t>2.1. Opis predmeta nabave</w:t>
      </w:r>
      <w:bookmarkEnd w:id="30"/>
      <w:bookmarkEnd w:id="31"/>
      <w:bookmarkEnd w:id="32"/>
    </w:p>
    <w:p w14:paraId="5E9E62B3" w14:textId="77777777" w:rsidR="00BB76DD" w:rsidRPr="001D1989" w:rsidRDefault="00BB76DD" w:rsidP="00CE694F">
      <w:pPr>
        <w:jc w:val="both"/>
        <w:rPr>
          <w:rFonts w:cs="Arial"/>
          <w:szCs w:val="22"/>
        </w:rPr>
      </w:pPr>
      <w:bookmarkStart w:id="33" w:name="_Toc346793179"/>
      <w:bookmarkStart w:id="34" w:name="_Toc322504923"/>
      <w:r w:rsidRPr="001D1989">
        <w:rPr>
          <w:rFonts w:cs="Arial"/>
          <w:szCs w:val="22"/>
        </w:rPr>
        <w:t xml:space="preserve">Predmet javne nabave </w:t>
      </w:r>
      <w:bookmarkStart w:id="35" w:name="_Hlk489005243"/>
      <w:r w:rsidRPr="001D1989">
        <w:rPr>
          <w:rFonts w:cs="Arial"/>
          <w:szCs w:val="22"/>
        </w:rPr>
        <w:t>j</w:t>
      </w:r>
      <w:r w:rsidR="00BD1E1F" w:rsidRPr="001D1989">
        <w:rPr>
          <w:rFonts w:cs="Arial"/>
          <w:szCs w:val="22"/>
        </w:rPr>
        <w:t xml:space="preserve">e </w:t>
      </w:r>
      <w:bookmarkStart w:id="36" w:name="_Hlk489000513"/>
      <w:r w:rsidR="00BD1E1F" w:rsidRPr="001D1989">
        <w:rPr>
          <w:rFonts w:cs="Arial"/>
          <w:szCs w:val="22"/>
        </w:rPr>
        <w:t>izvođenje radova na izgradnji parkirališta, nogostupa i zelenih površina i zacjevljenje dijela korita potoka Curak</w:t>
      </w:r>
      <w:bookmarkEnd w:id="35"/>
      <w:r w:rsidRPr="001D1989">
        <w:rPr>
          <w:rFonts w:cs="Arial"/>
          <w:szCs w:val="22"/>
        </w:rPr>
        <w:t>.</w:t>
      </w:r>
      <w:bookmarkEnd w:id="36"/>
    </w:p>
    <w:p w14:paraId="7D3D6330" w14:textId="77777777" w:rsidR="00CF6491" w:rsidRPr="001D1989" w:rsidRDefault="00CF6491" w:rsidP="00CE694F">
      <w:pPr>
        <w:pStyle w:val="Default"/>
        <w:jc w:val="both"/>
        <w:rPr>
          <w:rFonts w:ascii="Arial" w:hAnsi="Arial" w:cs="Arial"/>
          <w:color w:val="auto"/>
          <w:sz w:val="22"/>
          <w:szCs w:val="22"/>
          <w:lang w:val="hr-HR"/>
        </w:rPr>
      </w:pPr>
    </w:p>
    <w:p w14:paraId="37131370" w14:textId="77777777" w:rsidR="000A1D75" w:rsidRPr="001D1989" w:rsidRDefault="000A1D75" w:rsidP="00CE694F">
      <w:pPr>
        <w:spacing w:line="276" w:lineRule="auto"/>
        <w:jc w:val="both"/>
        <w:rPr>
          <w:rFonts w:cs="Arial"/>
          <w:bCs/>
          <w:color w:val="000000"/>
          <w:szCs w:val="22"/>
        </w:rPr>
      </w:pPr>
      <w:r w:rsidRPr="001D1989">
        <w:rPr>
          <w:rFonts w:cs="Arial"/>
          <w:bCs/>
          <w:color w:val="000000"/>
          <w:szCs w:val="22"/>
        </w:rPr>
        <w:t>CPV oznaka predmeta nabave:</w:t>
      </w:r>
      <w:r w:rsidRPr="001D1989">
        <w:rPr>
          <w:rFonts w:cs="Arial"/>
          <w:bCs/>
          <w:color w:val="000000"/>
          <w:szCs w:val="22"/>
        </w:rPr>
        <w:tab/>
      </w:r>
      <w:r w:rsidR="000B20B7" w:rsidRPr="001D1989">
        <w:rPr>
          <w:rFonts w:cs="Arial"/>
          <w:bCs/>
          <w:color w:val="000000"/>
          <w:szCs w:val="22"/>
        </w:rPr>
        <w:t>45223300-9</w:t>
      </w:r>
      <w:r w:rsidRPr="001D1989">
        <w:rPr>
          <w:rFonts w:cs="Arial"/>
          <w:bCs/>
          <w:color w:val="000000"/>
          <w:szCs w:val="22"/>
        </w:rPr>
        <w:t xml:space="preserve"> </w:t>
      </w:r>
    </w:p>
    <w:p w14:paraId="57657A95" w14:textId="3882DBCB" w:rsidR="00DE7691" w:rsidRPr="001D1989" w:rsidRDefault="000A1D75" w:rsidP="00CE694F">
      <w:pPr>
        <w:spacing w:line="276" w:lineRule="auto"/>
        <w:jc w:val="both"/>
        <w:rPr>
          <w:rFonts w:cs="Arial"/>
          <w:bCs/>
          <w:color w:val="000000"/>
          <w:szCs w:val="22"/>
        </w:rPr>
      </w:pPr>
      <w:r w:rsidRPr="001D1989">
        <w:rPr>
          <w:rFonts w:cs="Arial"/>
          <w:bCs/>
          <w:color w:val="000000"/>
          <w:szCs w:val="22"/>
        </w:rPr>
        <w:t xml:space="preserve">CPV naziv predmeta nabave: </w:t>
      </w:r>
      <w:r w:rsidR="00E41DFE" w:rsidRPr="003D7B70">
        <w:rPr>
          <w:rFonts w:cs="Arial"/>
          <w:bCs/>
          <w:color w:val="000000"/>
          <w:szCs w:val="22"/>
        </w:rPr>
        <w:t>Radovi na izgradnji parkirališta</w:t>
      </w:r>
    </w:p>
    <w:p w14:paraId="0F36C05C" w14:textId="77777777" w:rsidR="00CE694F" w:rsidRPr="001D1989" w:rsidRDefault="00CE694F" w:rsidP="00CE694F">
      <w:pPr>
        <w:spacing w:line="276" w:lineRule="auto"/>
        <w:jc w:val="both"/>
        <w:rPr>
          <w:rFonts w:cs="Arial"/>
          <w:bCs/>
          <w:color w:val="000000"/>
          <w:szCs w:val="22"/>
        </w:rPr>
      </w:pPr>
    </w:p>
    <w:p w14:paraId="6B1C7D91" w14:textId="77777777" w:rsidR="00255BEE" w:rsidRPr="001D1989" w:rsidRDefault="00255BEE" w:rsidP="00CE694F">
      <w:pPr>
        <w:pStyle w:val="Dario-2"/>
        <w:rPr>
          <w:rFonts w:cs="Arial"/>
          <w:color w:val="auto"/>
          <w:sz w:val="22"/>
          <w:szCs w:val="22"/>
        </w:rPr>
      </w:pPr>
      <w:bookmarkStart w:id="37" w:name="_Toc472598251"/>
      <w:r w:rsidRPr="001D1989">
        <w:rPr>
          <w:rFonts w:cs="Arial"/>
          <w:color w:val="auto"/>
          <w:sz w:val="22"/>
          <w:szCs w:val="22"/>
        </w:rPr>
        <w:t>2.2. Opis i oznaka grupa predmeta nabave, ako je predmet nabave podijeljen</w:t>
      </w:r>
      <w:bookmarkStart w:id="38" w:name="_Toc346793180"/>
      <w:bookmarkStart w:id="39" w:name="_Toc472598252"/>
      <w:bookmarkEnd w:id="33"/>
      <w:bookmarkEnd w:id="37"/>
      <w:r w:rsidR="00933C07" w:rsidRPr="001D1989">
        <w:rPr>
          <w:rFonts w:cs="Arial"/>
          <w:color w:val="auto"/>
          <w:sz w:val="22"/>
          <w:szCs w:val="22"/>
        </w:rPr>
        <w:t xml:space="preserve"> </w:t>
      </w:r>
      <w:r w:rsidRPr="001D1989">
        <w:rPr>
          <w:rFonts w:cs="Arial"/>
          <w:color w:val="auto"/>
          <w:sz w:val="22"/>
          <w:szCs w:val="22"/>
        </w:rPr>
        <w:t>na grupe</w:t>
      </w:r>
      <w:bookmarkEnd w:id="34"/>
      <w:bookmarkEnd w:id="38"/>
      <w:bookmarkEnd w:id="39"/>
    </w:p>
    <w:p w14:paraId="3F0A22E8" w14:textId="77777777" w:rsidR="00255BEE" w:rsidRPr="001D1989" w:rsidRDefault="00255BEE" w:rsidP="00CE694F">
      <w:pPr>
        <w:jc w:val="both"/>
        <w:rPr>
          <w:rFonts w:cs="Arial"/>
          <w:szCs w:val="22"/>
        </w:rPr>
      </w:pPr>
      <w:r w:rsidRPr="001D1989">
        <w:rPr>
          <w:rFonts w:cs="Arial"/>
          <w:szCs w:val="22"/>
        </w:rPr>
        <w:t>Predmet nabave nije podijeljen na grupe, te je ponuditelj u obvezi ponuditi predmet nabave u cijelosti</w:t>
      </w:r>
      <w:r w:rsidR="00986391" w:rsidRPr="001D1989">
        <w:rPr>
          <w:rFonts w:cs="Arial"/>
          <w:szCs w:val="22"/>
        </w:rPr>
        <w:t>.</w:t>
      </w:r>
    </w:p>
    <w:p w14:paraId="02E9E23F" w14:textId="77777777" w:rsidR="0050428C" w:rsidRPr="001D1989" w:rsidRDefault="0050428C" w:rsidP="00CE694F">
      <w:pPr>
        <w:jc w:val="both"/>
        <w:rPr>
          <w:rFonts w:cs="Arial"/>
          <w:szCs w:val="22"/>
        </w:rPr>
      </w:pPr>
    </w:p>
    <w:p w14:paraId="619934B2" w14:textId="77777777" w:rsidR="00DC1C10" w:rsidRPr="001D1989" w:rsidRDefault="00255BEE" w:rsidP="00CE694F">
      <w:pPr>
        <w:pStyle w:val="Dario-2"/>
        <w:rPr>
          <w:rFonts w:cs="Arial"/>
          <w:color w:val="auto"/>
          <w:sz w:val="22"/>
          <w:szCs w:val="22"/>
        </w:rPr>
      </w:pPr>
      <w:bookmarkStart w:id="40" w:name="_Toc322504924"/>
      <w:bookmarkStart w:id="41" w:name="_Toc346793181"/>
      <w:bookmarkStart w:id="42" w:name="_Toc472598253"/>
      <w:r w:rsidRPr="001D1989">
        <w:rPr>
          <w:rFonts w:cs="Arial"/>
          <w:color w:val="auto"/>
          <w:sz w:val="22"/>
          <w:szCs w:val="22"/>
        </w:rPr>
        <w:t>2.3. Količina predmeta nabave</w:t>
      </w:r>
      <w:bookmarkEnd w:id="40"/>
      <w:bookmarkEnd w:id="41"/>
      <w:bookmarkEnd w:id="42"/>
    </w:p>
    <w:p w14:paraId="4D877824" w14:textId="77777777" w:rsidR="00DC1C10" w:rsidRPr="001D1989" w:rsidRDefault="00DC1C10" w:rsidP="00CE694F">
      <w:pPr>
        <w:autoSpaceDE w:val="0"/>
        <w:autoSpaceDN w:val="0"/>
        <w:adjustRightInd w:val="0"/>
        <w:jc w:val="both"/>
        <w:rPr>
          <w:rFonts w:cs="Arial"/>
          <w:color w:val="FF0000"/>
          <w:szCs w:val="22"/>
          <w:lang w:eastAsia="hr-HR"/>
        </w:rPr>
      </w:pPr>
      <w:bookmarkStart w:id="43" w:name="_Toc322504925"/>
      <w:bookmarkStart w:id="44" w:name="_Toc346793182"/>
      <w:r w:rsidRPr="001D1989">
        <w:rPr>
          <w:rFonts w:cs="Arial"/>
          <w:szCs w:val="22"/>
          <w:lang w:eastAsia="hr-HR"/>
        </w:rPr>
        <w:t>Vrsta i količina predmeta nabave u cijelosti je iskazana u troškovniku</w:t>
      </w:r>
      <w:r w:rsidR="00D02A65" w:rsidRPr="001D1989">
        <w:rPr>
          <w:rFonts w:cs="Arial"/>
          <w:szCs w:val="22"/>
          <w:lang w:eastAsia="hr-HR"/>
        </w:rPr>
        <w:t>.</w:t>
      </w:r>
    </w:p>
    <w:p w14:paraId="6118E800" w14:textId="77777777" w:rsidR="00DC1C10" w:rsidRPr="001D1989" w:rsidRDefault="00DC1C10" w:rsidP="00CE694F">
      <w:pPr>
        <w:tabs>
          <w:tab w:val="left" w:pos="374"/>
        </w:tabs>
        <w:ind w:left="708"/>
        <w:jc w:val="both"/>
        <w:rPr>
          <w:rFonts w:cs="Arial"/>
          <w:szCs w:val="22"/>
          <w:lang w:eastAsia="hr-HR"/>
        </w:rPr>
      </w:pPr>
    </w:p>
    <w:p w14:paraId="1389298F" w14:textId="77777777" w:rsidR="001D6B46" w:rsidRPr="001D1989" w:rsidRDefault="001D6B46" w:rsidP="00CE694F">
      <w:pPr>
        <w:autoSpaceDE w:val="0"/>
        <w:autoSpaceDN w:val="0"/>
        <w:adjustRightInd w:val="0"/>
        <w:jc w:val="both"/>
        <w:rPr>
          <w:rFonts w:cs="Arial"/>
          <w:szCs w:val="22"/>
          <w:lang w:eastAsia="hr-HR"/>
        </w:rPr>
      </w:pPr>
      <w:bookmarkStart w:id="45" w:name="_Toc472598254"/>
      <w:r w:rsidRPr="001D1989">
        <w:rPr>
          <w:rFonts w:cs="Arial"/>
          <w:szCs w:val="22"/>
          <w:lang w:eastAsia="hr-HR"/>
        </w:rPr>
        <w:t>Ponuditelj mora ponuditi cjelokupni opseg ra</w:t>
      </w:r>
      <w:r w:rsidR="00BF5B3E" w:rsidRPr="001D1989">
        <w:rPr>
          <w:rFonts w:cs="Arial"/>
          <w:szCs w:val="22"/>
          <w:lang w:eastAsia="hr-HR"/>
        </w:rPr>
        <w:t xml:space="preserve">dova koji se traži u nadmetanju. </w:t>
      </w:r>
      <w:r w:rsidRPr="001D1989">
        <w:rPr>
          <w:rFonts w:cs="Arial"/>
          <w:szCs w:val="22"/>
          <w:lang w:eastAsia="hr-HR"/>
        </w:rPr>
        <w:t>Ponude koje obuhvaćaju samo dio traženog opsega radova neće se razmatrati.</w:t>
      </w:r>
    </w:p>
    <w:p w14:paraId="100C1976" w14:textId="77777777" w:rsidR="00C54296" w:rsidRPr="001D1989" w:rsidRDefault="00C54296" w:rsidP="00CE694F">
      <w:pPr>
        <w:pStyle w:val="Dario-2"/>
        <w:rPr>
          <w:rFonts w:cs="Arial"/>
          <w:color w:val="auto"/>
          <w:sz w:val="22"/>
          <w:szCs w:val="22"/>
        </w:rPr>
      </w:pPr>
    </w:p>
    <w:p w14:paraId="3B39746C" w14:textId="77777777" w:rsidR="001163BF" w:rsidRPr="001D1989" w:rsidRDefault="00255BEE" w:rsidP="00CE694F">
      <w:pPr>
        <w:pStyle w:val="Dario-2"/>
        <w:rPr>
          <w:rFonts w:cs="Arial"/>
          <w:color w:val="auto"/>
          <w:sz w:val="22"/>
          <w:szCs w:val="22"/>
        </w:rPr>
      </w:pPr>
      <w:r w:rsidRPr="001D1989">
        <w:rPr>
          <w:rFonts w:cs="Arial"/>
          <w:color w:val="auto"/>
          <w:sz w:val="22"/>
          <w:szCs w:val="22"/>
        </w:rPr>
        <w:t>2.4. Tehničke specifikacije</w:t>
      </w:r>
      <w:bookmarkEnd w:id="43"/>
      <w:bookmarkEnd w:id="44"/>
      <w:bookmarkEnd w:id="45"/>
    </w:p>
    <w:p w14:paraId="263421B0" w14:textId="59D23E80" w:rsidR="00F317F6" w:rsidRPr="001D1989" w:rsidRDefault="00F317F6" w:rsidP="00CE694F">
      <w:pPr>
        <w:pStyle w:val="Default"/>
        <w:jc w:val="both"/>
        <w:rPr>
          <w:rFonts w:ascii="Arial" w:hAnsi="Arial" w:cs="Arial"/>
          <w:sz w:val="22"/>
          <w:szCs w:val="22"/>
          <w:lang w:val="hr-HR"/>
        </w:rPr>
      </w:pPr>
      <w:r w:rsidRPr="001D1989">
        <w:rPr>
          <w:rFonts w:ascii="Arial" w:hAnsi="Arial" w:cs="Arial"/>
          <w:sz w:val="22"/>
          <w:szCs w:val="22"/>
          <w:lang w:val="hr-HR"/>
        </w:rPr>
        <w:t>Tehničke</w:t>
      </w:r>
      <w:r w:rsidR="00A161B2" w:rsidRPr="001D1989">
        <w:rPr>
          <w:rFonts w:ascii="Arial" w:hAnsi="Arial" w:cs="Arial"/>
          <w:sz w:val="22"/>
          <w:szCs w:val="22"/>
          <w:lang w:val="hr-HR"/>
        </w:rPr>
        <w:t xml:space="preserve"> </w:t>
      </w:r>
      <w:r w:rsidRPr="001D1989">
        <w:rPr>
          <w:rFonts w:ascii="Arial" w:hAnsi="Arial" w:cs="Arial"/>
          <w:sz w:val="22"/>
          <w:szCs w:val="22"/>
          <w:lang w:val="hr-HR"/>
        </w:rPr>
        <w:t>specifikacije i druge</w:t>
      </w:r>
      <w:r w:rsidR="00A161B2" w:rsidRPr="001D1989">
        <w:rPr>
          <w:rFonts w:ascii="Arial" w:hAnsi="Arial" w:cs="Arial"/>
          <w:sz w:val="22"/>
          <w:szCs w:val="22"/>
          <w:lang w:val="hr-HR"/>
        </w:rPr>
        <w:t xml:space="preserve"> </w:t>
      </w:r>
      <w:r w:rsidRPr="001D1989">
        <w:rPr>
          <w:rFonts w:ascii="Arial" w:hAnsi="Arial" w:cs="Arial"/>
          <w:sz w:val="22"/>
          <w:szCs w:val="22"/>
          <w:lang w:val="hr-HR"/>
        </w:rPr>
        <w:t>specifikacije</w:t>
      </w:r>
      <w:r w:rsidR="00A161B2" w:rsidRPr="001D1989">
        <w:rPr>
          <w:rFonts w:ascii="Arial" w:hAnsi="Arial" w:cs="Arial"/>
          <w:sz w:val="22"/>
          <w:szCs w:val="22"/>
          <w:lang w:val="hr-HR"/>
        </w:rPr>
        <w:t xml:space="preserve"> </w:t>
      </w:r>
      <w:r w:rsidRPr="001D1989">
        <w:rPr>
          <w:rFonts w:ascii="Arial" w:hAnsi="Arial" w:cs="Arial"/>
          <w:sz w:val="22"/>
          <w:szCs w:val="22"/>
          <w:lang w:val="hr-HR"/>
        </w:rPr>
        <w:t>za</w:t>
      </w:r>
      <w:r w:rsidR="00A161B2" w:rsidRPr="001D1989">
        <w:rPr>
          <w:rFonts w:ascii="Arial" w:hAnsi="Arial" w:cs="Arial"/>
          <w:sz w:val="22"/>
          <w:szCs w:val="22"/>
          <w:lang w:val="hr-HR"/>
        </w:rPr>
        <w:t xml:space="preserve"> </w:t>
      </w:r>
      <w:r w:rsidRPr="001D1989">
        <w:rPr>
          <w:rFonts w:ascii="Arial" w:hAnsi="Arial" w:cs="Arial"/>
          <w:sz w:val="22"/>
          <w:szCs w:val="22"/>
          <w:lang w:val="hr-HR"/>
        </w:rPr>
        <w:t>cjelokupan</w:t>
      </w:r>
      <w:r w:rsidR="00A161B2" w:rsidRPr="001D1989">
        <w:rPr>
          <w:rFonts w:ascii="Arial" w:hAnsi="Arial" w:cs="Arial"/>
          <w:sz w:val="22"/>
          <w:szCs w:val="22"/>
          <w:lang w:val="hr-HR"/>
        </w:rPr>
        <w:t xml:space="preserve"> </w:t>
      </w:r>
      <w:r w:rsidRPr="001D1989">
        <w:rPr>
          <w:rFonts w:ascii="Arial" w:hAnsi="Arial" w:cs="Arial"/>
          <w:sz w:val="22"/>
          <w:szCs w:val="22"/>
          <w:lang w:val="hr-HR"/>
        </w:rPr>
        <w:t>predmet</w:t>
      </w:r>
      <w:r w:rsidR="00A161B2" w:rsidRPr="001D1989">
        <w:rPr>
          <w:rFonts w:ascii="Arial" w:hAnsi="Arial" w:cs="Arial"/>
          <w:sz w:val="22"/>
          <w:szCs w:val="22"/>
          <w:lang w:val="hr-HR"/>
        </w:rPr>
        <w:t xml:space="preserve"> </w:t>
      </w:r>
      <w:r w:rsidRPr="001D1989">
        <w:rPr>
          <w:rFonts w:ascii="Arial" w:hAnsi="Arial" w:cs="Arial"/>
          <w:sz w:val="22"/>
          <w:szCs w:val="22"/>
          <w:lang w:val="hr-HR"/>
        </w:rPr>
        <w:t>nabave</w:t>
      </w:r>
      <w:r w:rsidR="00A161B2" w:rsidRPr="001D1989">
        <w:rPr>
          <w:rFonts w:ascii="Arial" w:hAnsi="Arial" w:cs="Arial"/>
          <w:sz w:val="22"/>
          <w:szCs w:val="22"/>
          <w:lang w:val="hr-HR"/>
        </w:rPr>
        <w:t xml:space="preserve"> </w:t>
      </w:r>
      <w:r w:rsidRPr="001D1989">
        <w:rPr>
          <w:rFonts w:ascii="Arial" w:hAnsi="Arial" w:cs="Arial"/>
          <w:sz w:val="22"/>
          <w:szCs w:val="22"/>
          <w:lang w:val="hr-HR"/>
        </w:rPr>
        <w:t>specificirane</w:t>
      </w:r>
      <w:r w:rsidR="00A161B2" w:rsidRPr="001D1989">
        <w:rPr>
          <w:rFonts w:ascii="Arial" w:hAnsi="Arial" w:cs="Arial"/>
          <w:sz w:val="22"/>
          <w:szCs w:val="22"/>
          <w:lang w:val="hr-HR"/>
        </w:rPr>
        <w:t xml:space="preserve"> </w:t>
      </w:r>
      <w:r w:rsidRPr="001D1989">
        <w:rPr>
          <w:rFonts w:ascii="Arial" w:hAnsi="Arial" w:cs="Arial"/>
          <w:sz w:val="22"/>
          <w:szCs w:val="22"/>
          <w:lang w:val="hr-HR"/>
        </w:rPr>
        <w:t xml:space="preserve">su u </w:t>
      </w:r>
      <w:r w:rsidR="00000954" w:rsidRPr="001D1989">
        <w:rPr>
          <w:rFonts w:ascii="Arial" w:hAnsi="Arial" w:cs="Arial"/>
          <w:sz w:val="22"/>
          <w:szCs w:val="22"/>
          <w:lang w:val="hr-HR"/>
        </w:rPr>
        <w:t>projektnoj dokumentaciji Naručitelja</w:t>
      </w:r>
      <w:r w:rsidRPr="001D1989">
        <w:rPr>
          <w:rFonts w:ascii="Arial" w:hAnsi="Arial" w:cs="Arial"/>
          <w:sz w:val="22"/>
          <w:szCs w:val="22"/>
          <w:lang w:val="hr-HR"/>
        </w:rPr>
        <w:t xml:space="preserve">. </w:t>
      </w:r>
      <w:r w:rsidR="00F22DD6" w:rsidRPr="001D1989">
        <w:rPr>
          <w:rFonts w:ascii="Arial" w:hAnsi="Arial" w:cs="Arial"/>
          <w:sz w:val="22"/>
          <w:szCs w:val="22"/>
          <w:lang w:val="hr-HR"/>
        </w:rPr>
        <w:t xml:space="preserve"> </w:t>
      </w:r>
    </w:p>
    <w:p w14:paraId="38FD173C" w14:textId="77777777" w:rsidR="00F317F6" w:rsidRPr="001D1989" w:rsidRDefault="00F317F6" w:rsidP="00CE694F">
      <w:pPr>
        <w:pStyle w:val="Default"/>
        <w:jc w:val="both"/>
        <w:rPr>
          <w:rFonts w:ascii="Arial" w:hAnsi="Arial" w:cs="Arial"/>
          <w:sz w:val="22"/>
          <w:szCs w:val="22"/>
          <w:lang w:val="hr-HR"/>
        </w:rPr>
      </w:pPr>
    </w:p>
    <w:p w14:paraId="60711869" w14:textId="77777777" w:rsidR="001C5E96" w:rsidRPr="001D1989" w:rsidRDefault="001C5E96" w:rsidP="00CE694F">
      <w:pPr>
        <w:jc w:val="both"/>
        <w:rPr>
          <w:rFonts w:cs="Arial"/>
          <w:szCs w:val="22"/>
          <w:u w:val="single"/>
        </w:rPr>
      </w:pPr>
      <w:r w:rsidRPr="001D1989">
        <w:rPr>
          <w:rFonts w:cs="Arial"/>
          <w:szCs w:val="22"/>
        </w:rPr>
        <w:t>Za sve radove treba primje</w:t>
      </w:r>
      <w:r w:rsidR="00BF5B3E" w:rsidRPr="001D1989">
        <w:rPr>
          <w:rFonts w:cs="Arial"/>
          <w:szCs w:val="22"/>
        </w:rPr>
        <w:t>njivati važeće tehničke propise i</w:t>
      </w:r>
      <w:r w:rsidRPr="001D1989">
        <w:rPr>
          <w:rFonts w:cs="Arial"/>
          <w:szCs w:val="22"/>
        </w:rPr>
        <w:t xml:space="preserve"> građevinske norme, a upotrijebljeni materijal koji ponuditelj dobavlja i ugrađuje, mora odgovarati pozitivnim hrvatskim normama, a </w:t>
      </w:r>
      <w:r w:rsidRPr="001D1989">
        <w:rPr>
          <w:rFonts w:cs="Arial"/>
          <w:szCs w:val="22"/>
          <w:u w:val="single"/>
        </w:rPr>
        <w:t>prema troškovniku radova koji je sastavni dio ove dokumentacije.</w:t>
      </w:r>
    </w:p>
    <w:p w14:paraId="6DC25626" w14:textId="77777777" w:rsidR="003A3EDD" w:rsidRPr="001D1989" w:rsidRDefault="003A3EDD" w:rsidP="00CE694F">
      <w:pPr>
        <w:autoSpaceDE w:val="0"/>
        <w:autoSpaceDN w:val="0"/>
        <w:adjustRightInd w:val="0"/>
        <w:jc w:val="both"/>
        <w:rPr>
          <w:rFonts w:cs="Arial"/>
          <w:szCs w:val="22"/>
          <w:u w:val="single"/>
        </w:rPr>
      </w:pPr>
    </w:p>
    <w:p w14:paraId="536FE01F" w14:textId="77777777" w:rsidR="003A3EDD" w:rsidRPr="001D1989" w:rsidRDefault="003A3EDD" w:rsidP="00CE694F">
      <w:pPr>
        <w:spacing w:line="276" w:lineRule="auto"/>
        <w:jc w:val="both"/>
        <w:rPr>
          <w:rFonts w:cs="Arial"/>
          <w:szCs w:val="22"/>
        </w:rPr>
      </w:pPr>
      <w:r w:rsidRPr="001D1989">
        <w:rPr>
          <w:rFonts w:cs="Arial"/>
          <w:szCs w:val="22"/>
        </w:rPr>
        <w:t>Ponuditelj ne smije mijenjati opise predmeta nabave navedene u Troškovniku kao niti dopisivati stupce niti na bilo koji način mijenjati sadržaj Troškovnika. Ponuđeni radovi moraju u c</w:t>
      </w:r>
      <w:r w:rsidR="006D3B3D" w:rsidRPr="001D1989">
        <w:rPr>
          <w:rFonts w:cs="Arial"/>
          <w:szCs w:val="22"/>
        </w:rPr>
        <w:t>i</w:t>
      </w:r>
      <w:r w:rsidRPr="001D1989">
        <w:rPr>
          <w:rFonts w:cs="Arial"/>
          <w:szCs w:val="22"/>
        </w:rPr>
        <w:t>jelosti zadovoljiti sve tražene uvjete iz opisa predmeta nabave te iz detaljne specifikacije navedene u Troškovni</w:t>
      </w:r>
      <w:r w:rsidR="00011CA9" w:rsidRPr="001D1989">
        <w:rPr>
          <w:rFonts w:cs="Arial"/>
          <w:szCs w:val="22"/>
        </w:rPr>
        <w:t>ku</w:t>
      </w:r>
      <w:r w:rsidRPr="001D1989">
        <w:rPr>
          <w:rFonts w:cs="Arial"/>
          <w:szCs w:val="22"/>
        </w:rPr>
        <w:t xml:space="preserve">. </w:t>
      </w:r>
    </w:p>
    <w:p w14:paraId="05F5E9E5" w14:textId="77777777" w:rsidR="003A3EDD" w:rsidRPr="001D1989" w:rsidRDefault="003A3EDD" w:rsidP="00CE694F">
      <w:pPr>
        <w:spacing w:line="276" w:lineRule="auto"/>
        <w:jc w:val="both"/>
        <w:rPr>
          <w:rFonts w:cs="Arial"/>
          <w:szCs w:val="22"/>
        </w:rPr>
      </w:pPr>
    </w:p>
    <w:p w14:paraId="461AA77F" w14:textId="77777777" w:rsidR="00255BEE" w:rsidRPr="001D1989" w:rsidRDefault="00255BEE" w:rsidP="00CE694F">
      <w:pPr>
        <w:pStyle w:val="Dario-2"/>
        <w:rPr>
          <w:rFonts w:cs="Arial"/>
          <w:color w:val="auto"/>
          <w:sz w:val="22"/>
          <w:szCs w:val="22"/>
        </w:rPr>
      </w:pPr>
      <w:bookmarkStart w:id="46" w:name="_Toc472598255"/>
      <w:bookmarkStart w:id="47" w:name="_Toc346793184"/>
      <w:r w:rsidRPr="001D1989">
        <w:rPr>
          <w:rFonts w:cs="Arial"/>
          <w:color w:val="auto"/>
          <w:sz w:val="22"/>
          <w:szCs w:val="22"/>
        </w:rPr>
        <w:lastRenderedPageBreak/>
        <w:t>2.5. Troškovnik</w:t>
      </w:r>
      <w:bookmarkEnd w:id="46"/>
      <w:bookmarkEnd w:id="47"/>
    </w:p>
    <w:p w14:paraId="07987A8C" w14:textId="77777777" w:rsidR="00A42416" w:rsidRPr="001D1989" w:rsidRDefault="00A42416" w:rsidP="00CE694F">
      <w:pPr>
        <w:jc w:val="both"/>
        <w:rPr>
          <w:rFonts w:cs="Arial"/>
          <w:szCs w:val="22"/>
        </w:rPr>
      </w:pPr>
      <w:r w:rsidRPr="001D1989">
        <w:rPr>
          <w:rFonts w:cs="Arial"/>
          <w:szCs w:val="22"/>
        </w:rPr>
        <w:t xml:space="preserve">Troškovnik je </w:t>
      </w:r>
      <w:r w:rsidR="00BF5B3E" w:rsidRPr="001D1989">
        <w:rPr>
          <w:rFonts w:cs="Arial"/>
          <w:szCs w:val="22"/>
        </w:rPr>
        <w:t xml:space="preserve">priložen u nestandardiziranom </w:t>
      </w:r>
      <w:r w:rsidR="00CC6778" w:rsidRPr="001D1989">
        <w:rPr>
          <w:rFonts w:cs="Arial"/>
          <w:szCs w:val="22"/>
        </w:rPr>
        <w:t>obliku</w:t>
      </w:r>
      <w:r w:rsidR="00BF5B3E" w:rsidRPr="001D1989">
        <w:rPr>
          <w:rFonts w:cs="Arial"/>
          <w:szCs w:val="22"/>
        </w:rPr>
        <w:t xml:space="preserve"> kao </w:t>
      </w:r>
      <w:r w:rsidRPr="001D1989">
        <w:rPr>
          <w:rFonts w:cs="Arial"/>
          <w:szCs w:val="22"/>
        </w:rPr>
        <w:t>zasebni dokument u .</w:t>
      </w:r>
      <w:proofErr w:type="spellStart"/>
      <w:r w:rsidRPr="001D1989">
        <w:rPr>
          <w:rFonts w:cs="Arial"/>
          <w:szCs w:val="22"/>
        </w:rPr>
        <w:t>xls</w:t>
      </w:r>
      <w:proofErr w:type="spellEnd"/>
      <w:r w:rsidR="001D6B46" w:rsidRPr="001D1989">
        <w:rPr>
          <w:rFonts w:cs="Arial"/>
          <w:szCs w:val="22"/>
        </w:rPr>
        <w:t xml:space="preserve"> formatu</w:t>
      </w:r>
      <w:r w:rsidR="00271D84" w:rsidRPr="001D1989">
        <w:rPr>
          <w:rFonts w:cs="Arial"/>
          <w:szCs w:val="22"/>
        </w:rPr>
        <w:t>, a objavljuje se</w:t>
      </w:r>
      <w:r w:rsidR="006D3B3D" w:rsidRPr="001D1989">
        <w:rPr>
          <w:rFonts w:cs="Arial"/>
          <w:szCs w:val="22"/>
        </w:rPr>
        <w:t xml:space="preserve"> i dostupan </w:t>
      </w:r>
      <w:r w:rsidR="00271D84" w:rsidRPr="001D1989">
        <w:rPr>
          <w:rFonts w:cs="Arial"/>
          <w:szCs w:val="22"/>
        </w:rPr>
        <w:t xml:space="preserve">je </w:t>
      </w:r>
      <w:r w:rsidR="006D3B3D" w:rsidRPr="001D1989">
        <w:rPr>
          <w:rFonts w:cs="Arial"/>
          <w:szCs w:val="22"/>
        </w:rPr>
        <w:t xml:space="preserve">za preuzimanje </w:t>
      </w:r>
      <w:r w:rsidRPr="001D1989">
        <w:rPr>
          <w:rFonts w:cs="Arial"/>
          <w:szCs w:val="22"/>
        </w:rPr>
        <w:t xml:space="preserve">u </w:t>
      </w:r>
      <w:r w:rsidR="0029130A" w:rsidRPr="001D1989">
        <w:rPr>
          <w:rFonts w:cs="Arial"/>
          <w:szCs w:val="22"/>
        </w:rPr>
        <w:t>EOJN RH</w:t>
      </w:r>
      <w:r w:rsidRPr="001D1989">
        <w:rPr>
          <w:rFonts w:cs="Arial"/>
          <w:szCs w:val="22"/>
        </w:rPr>
        <w:t xml:space="preserve"> te čini sastavni dio Dokumentacije</w:t>
      </w:r>
      <w:r w:rsidR="00225043" w:rsidRPr="001D1989">
        <w:rPr>
          <w:rFonts w:cs="Arial"/>
          <w:szCs w:val="22"/>
        </w:rPr>
        <w:t xml:space="preserve"> o nabavi</w:t>
      </w:r>
      <w:r w:rsidR="004040E2" w:rsidRPr="001D1989">
        <w:rPr>
          <w:rFonts w:cs="Arial"/>
          <w:szCs w:val="22"/>
        </w:rPr>
        <w:t>.</w:t>
      </w:r>
    </w:p>
    <w:p w14:paraId="7FA2044E" w14:textId="77777777" w:rsidR="005D2F50" w:rsidRPr="001D1989" w:rsidRDefault="005D2F50" w:rsidP="00CE694F">
      <w:pPr>
        <w:jc w:val="both"/>
        <w:rPr>
          <w:rFonts w:cs="Arial"/>
          <w:szCs w:val="22"/>
        </w:rPr>
      </w:pPr>
    </w:p>
    <w:p w14:paraId="058C0E10" w14:textId="77777777" w:rsidR="00271D84" w:rsidRPr="001D1989" w:rsidRDefault="00271D84" w:rsidP="00CE694F">
      <w:pPr>
        <w:jc w:val="both"/>
        <w:rPr>
          <w:rFonts w:cs="Arial"/>
          <w:szCs w:val="22"/>
        </w:rPr>
      </w:pPr>
      <w:r w:rsidRPr="001D1989">
        <w:rPr>
          <w:rFonts w:cs="Arial"/>
          <w:szCs w:val="22"/>
        </w:rPr>
        <w:t xml:space="preserve">Upute za popunjavanje Troškovnika: </w:t>
      </w:r>
    </w:p>
    <w:p w14:paraId="69043AAD" w14:textId="77777777" w:rsidR="00271D84" w:rsidRPr="001D1989" w:rsidRDefault="00271D84" w:rsidP="00CE694F">
      <w:pPr>
        <w:pStyle w:val="Odlomakpopisa"/>
        <w:numPr>
          <w:ilvl w:val="0"/>
          <w:numId w:val="32"/>
        </w:numPr>
        <w:ind w:left="426" w:hanging="284"/>
        <w:jc w:val="both"/>
        <w:rPr>
          <w:rFonts w:cs="Arial"/>
          <w:szCs w:val="22"/>
        </w:rPr>
      </w:pPr>
      <w:r w:rsidRPr="001D1989">
        <w:rPr>
          <w:rFonts w:cs="Arial"/>
          <w:szCs w:val="22"/>
        </w:rPr>
        <w:t>Ponuditelj u Troškovnik obvezno unosi jedinične cijene koje se izražavaju u HRK (</w:t>
      </w:r>
      <w:r w:rsidR="00A5743B" w:rsidRPr="001D1989">
        <w:rPr>
          <w:rFonts w:cs="Arial"/>
          <w:szCs w:val="22"/>
        </w:rPr>
        <w:t>h</w:t>
      </w:r>
      <w:r w:rsidRPr="001D1989">
        <w:rPr>
          <w:rFonts w:cs="Arial"/>
          <w:szCs w:val="22"/>
        </w:rPr>
        <w:t xml:space="preserve">rvatske kune) i koje pomnožene s količinom stavke daju ukupnu cijenu za svaku od stavki Troškovnika. </w:t>
      </w:r>
    </w:p>
    <w:p w14:paraId="624BE7E5" w14:textId="77777777" w:rsidR="00271D84" w:rsidRPr="001D1989" w:rsidRDefault="00271D84" w:rsidP="00CE694F">
      <w:pPr>
        <w:pStyle w:val="Odlomakpopisa"/>
        <w:numPr>
          <w:ilvl w:val="0"/>
          <w:numId w:val="32"/>
        </w:numPr>
        <w:ind w:left="426" w:hanging="284"/>
        <w:jc w:val="both"/>
        <w:rPr>
          <w:rFonts w:cs="Arial"/>
          <w:szCs w:val="22"/>
        </w:rPr>
      </w:pPr>
      <w:r w:rsidRPr="001D1989">
        <w:rPr>
          <w:rFonts w:cs="Arial"/>
          <w:szCs w:val="22"/>
        </w:rPr>
        <w:t>Zbroj svih ukupnih cijena stavki Troškovnika čini cijenu ponude.</w:t>
      </w:r>
    </w:p>
    <w:p w14:paraId="150C2F5C" w14:textId="77777777" w:rsidR="00271D84" w:rsidRPr="001D1989" w:rsidRDefault="00271D84" w:rsidP="00CE694F">
      <w:pPr>
        <w:pStyle w:val="Odlomakpopisa"/>
        <w:numPr>
          <w:ilvl w:val="0"/>
          <w:numId w:val="32"/>
        </w:numPr>
        <w:ind w:left="426" w:hanging="284"/>
        <w:jc w:val="both"/>
        <w:rPr>
          <w:rFonts w:cs="Arial"/>
          <w:szCs w:val="22"/>
        </w:rPr>
      </w:pPr>
      <w:r w:rsidRPr="001D1989">
        <w:rPr>
          <w:rFonts w:cs="Arial"/>
          <w:szCs w:val="22"/>
        </w:rPr>
        <w:t xml:space="preserve">Ponuditelj je dužan </w:t>
      </w:r>
      <w:r w:rsidR="000205D8" w:rsidRPr="001D1989">
        <w:rPr>
          <w:rFonts w:cs="Arial"/>
          <w:szCs w:val="22"/>
        </w:rPr>
        <w:t>ispuniti troškovnik u cijelosti, sve stavke troškovnika.</w:t>
      </w:r>
    </w:p>
    <w:p w14:paraId="0F8196DF" w14:textId="77777777" w:rsidR="00271D84" w:rsidRPr="001D1989" w:rsidRDefault="00271D84" w:rsidP="00CE694F">
      <w:pPr>
        <w:pStyle w:val="Odlomakpopisa"/>
        <w:numPr>
          <w:ilvl w:val="0"/>
          <w:numId w:val="32"/>
        </w:numPr>
        <w:ind w:left="426" w:hanging="284"/>
        <w:jc w:val="both"/>
        <w:rPr>
          <w:rFonts w:cs="Arial"/>
          <w:szCs w:val="22"/>
        </w:rPr>
      </w:pPr>
      <w:r w:rsidRPr="001D1989">
        <w:rPr>
          <w:rFonts w:cs="Arial"/>
          <w:szCs w:val="22"/>
        </w:rPr>
        <w:t>Ukoliko ponuditelj ne ispuni Troškovnik u skladu sa zahtjevima iz ove Dokumentacije o nabavi ili promijeni tekst ili količine navedene u Troškovniku, smatrat će se da je takav troškovnik nepotpun i nevažeći te će ponuda biti odbijena.</w:t>
      </w:r>
    </w:p>
    <w:p w14:paraId="79859032" w14:textId="77777777" w:rsidR="00271D84" w:rsidRPr="001D1989" w:rsidRDefault="00271D84" w:rsidP="00CE694F">
      <w:pPr>
        <w:pStyle w:val="Odlomakpopisa"/>
        <w:numPr>
          <w:ilvl w:val="0"/>
          <w:numId w:val="32"/>
        </w:numPr>
        <w:ind w:left="426" w:hanging="284"/>
        <w:jc w:val="both"/>
        <w:rPr>
          <w:rFonts w:cs="Arial"/>
          <w:szCs w:val="22"/>
        </w:rPr>
      </w:pPr>
      <w:r w:rsidRPr="001D1989">
        <w:rPr>
          <w:rFonts w:cs="Arial"/>
          <w:szCs w:val="22"/>
        </w:rPr>
        <w:t xml:space="preserve">Jedinične cijene svake stavke Troškovnika smiju biti iskazane s najviše 2 (dvije) decimale. </w:t>
      </w:r>
    </w:p>
    <w:p w14:paraId="13F9CE4B" w14:textId="77777777" w:rsidR="00A85718" w:rsidRPr="001D1989" w:rsidRDefault="00A85718" w:rsidP="00CE694F">
      <w:pPr>
        <w:jc w:val="both"/>
        <w:rPr>
          <w:rFonts w:cs="Arial"/>
          <w:szCs w:val="22"/>
        </w:rPr>
      </w:pPr>
    </w:p>
    <w:p w14:paraId="716BDE19" w14:textId="77777777" w:rsidR="00460923" w:rsidRPr="001D1989" w:rsidRDefault="00271D84" w:rsidP="00CE694F">
      <w:pPr>
        <w:pStyle w:val="Dario-2"/>
        <w:rPr>
          <w:rFonts w:cs="Arial"/>
          <w:b w:val="0"/>
          <w:sz w:val="22"/>
          <w:szCs w:val="22"/>
        </w:rPr>
      </w:pPr>
      <w:bookmarkStart w:id="48" w:name="_Toc346793185"/>
      <w:bookmarkStart w:id="49" w:name="_Toc322504927"/>
      <w:bookmarkStart w:id="50" w:name="_Toc472598258"/>
      <w:r w:rsidRPr="001D1989">
        <w:rPr>
          <w:rFonts w:cs="Arial"/>
          <w:sz w:val="22"/>
          <w:szCs w:val="22"/>
        </w:rPr>
        <w:t>2.6</w:t>
      </w:r>
      <w:r w:rsidR="00255BEE" w:rsidRPr="001D1989">
        <w:rPr>
          <w:rFonts w:cs="Arial"/>
          <w:sz w:val="22"/>
          <w:szCs w:val="22"/>
        </w:rPr>
        <w:t xml:space="preserve">.  Mjesto </w:t>
      </w:r>
      <w:bookmarkEnd w:id="48"/>
      <w:bookmarkEnd w:id="49"/>
      <w:bookmarkEnd w:id="50"/>
      <w:r w:rsidR="00986391" w:rsidRPr="001D1989">
        <w:rPr>
          <w:rFonts w:cs="Arial"/>
          <w:sz w:val="22"/>
          <w:szCs w:val="22"/>
        </w:rPr>
        <w:t>izv</w:t>
      </w:r>
      <w:r w:rsidR="00CC6778" w:rsidRPr="001D1989">
        <w:rPr>
          <w:rFonts w:cs="Arial"/>
          <w:sz w:val="22"/>
          <w:szCs w:val="22"/>
        </w:rPr>
        <w:t>ršenja ugovora</w:t>
      </w:r>
    </w:p>
    <w:p w14:paraId="52345087" w14:textId="77777777" w:rsidR="00112539" w:rsidRPr="001D1989" w:rsidRDefault="00112539" w:rsidP="00CE694F">
      <w:pPr>
        <w:autoSpaceDE w:val="0"/>
        <w:autoSpaceDN w:val="0"/>
        <w:adjustRightInd w:val="0"/>
        <w:jc w:val="both"/>
        <w:rPr>
          <w:rFonts w:cs="Arial"/>
          <w:szCs w:val="22"/>
        </w:rPr>
      </w:pPr>
      <w:r w:rsidRPr="001D1989">
        <w:rPr>
          <w:rFonts w:cs="Arial"/>
          <w:szCs w:val="22"/>
        </w:rPr>
        <w:t>Mjesto izv</w:t>
      </w:r>
      <w:r w:rsidR="00CC6778" w:rsidRPr="001D1989">
        <w:rPr>
          <w:rFonts w:cs="Arial"/>
          <w:szCs w:val="22"/>
        </w:rPr>
        <w:t xml:space="preserve">ršenja ugovora </w:t>
      </w:r>
      <w:r w:rsidR="009F006F" w:rsidRPr="001D1989">
        <w:rPr>
          <w:rFonts w:cs="Arial"/>
          <w:szCs w:val="22"/>
        </w:rPr>
        <w:t xml:space="preserve">je </w:t>
      </w:r>
      <w:r w:rsidR="00E41DFE" w:rsidRPr="001D1989">
        <w:rPr>
          <w:rFonts w:cs="Arial"/>
          <w:szCs w:val="22"/>
        </w:rPr>
        <w:t xml:space="preserve">grad </w:t>
      </w:r>
      <w:r w:rsidR="001707C2" w:rsidRPr="001D1989">
        <w:rPr>
          <w:rFonts w:cs="Arial"/>
          <w:szCs w:val="22"/>
        </w:rPr>
        <w:t>Ozalj</w:t>
      </w:r>
      <w:r w:rsidRPr="001D1989">
        <w:rPr>
          <w:rFonts w:cs="Arial"/>
          <w:szCs w:val="22"/>
        </w:rPr>
        <w:t>.</w:t>
      </w:r>
    </w:p>
    <w:p w14:paraId="3C0B2438" w14:textId="77777777" w:rsidR="00986391" w:rsidRPr="001D1989" w:rsidRDefault="00986391" w:rsidP="00CE694F">
      <w:pPr>
        <w:autoSpaceDE w:val="0"/>
        <w:autoSpaceDN w:val="0"/>
        <w:adjustRightInd w:val="0"/>
        <w:jc w:val="both"/>
        <w:rPr>
          <w:rFonts w:eastAsia="Calibri" w:cs="Arial"/>
          <w:bCs/>
          <w:szCs w:val="22"/>
        </w:rPr>
      </w:pPr>
    </w:p>
    <w:p w14:paraId="127949A5" w14:textId="77777777" w:rsidR="00F03E54" w:rsidRPr="001D1989" w:rsidRDefault="00271D84" w:rsidP="00CE694F">
      <w:pPr>
        <w:pStyle w:val="Dario-2"/>
        <w:rPr>
          <w:rFonts w:cs="Arial"/>
          <w:sz w:val="22"/>
          <w:szCs w:val="22"/>
        </w:rPr>
      </w:pPr>
      <w:bookmarkStart w:id="51" w:name="_Toc472598259"/>
      <w:r w:rsidRPr="001D1989">
        <w:rPr>
          <w:rFonts w:cs="Arial"/>
          <w:color w:val="auto"/>
          <w:sz w:val="22"/>
          <w:szCs w:val="22"/>
        </w:rPr>
        <w:t>2.7</w:t>
      </w:r>
      <w:r w:rsidR="00460923" w:rsidRPr="001D1989">
        <w:rPr>
          <w:rFonts w:cs="Arial"/>
          <w:color w:val="auto"/>
          <w:sz w:val="22"/>
          <w:szCs w:val="22"/>
        </w:rPr>
        <w:t xml:space="preserve">. </w:t>
      </w:r>
      <w:bookmarkStart w:id="52" w:name="_Toc322504929"/>
      <w:bookmarkStart w:id="53" w:name="_Toc346793188"/>
      <w:r w:rsidR="00F03E54" w:rsidRPr="001D1989">
        <w:rPr>
          <w:rFonts w:cs="Arial"/>
          <w:color w:val="auto"/>
          <w:sz w:val="22"/>
          <w:szCs w:val="22"/>
        </w:rPr>
        <w:t>Rok počet</w:t>
      </w:r>
      <w:r w:rsidR="00986391" w:rsidRPr="001D1989">
        <w:rPr>
          <w:rFonts w:cs="Arial"/>
          <w:color w:val="auto"/>
          <w:sz w:val="22"/>
          <w:szCs w:val="22"/>
        </w:rPr>
        <w:t>k</w:t>
      </w:r>
      <w:r w:rsidR="00F03E54" w:rsidRPr="001D1989">
        <w:rPr>
          <w:rFonts w:cs="Arial"/>
          <w:color w:val="auto"/>
          <w:sz w:val="22"/>
          <w:szCs w:val="22"/>
        </w:rPr>
        <w:t>a i</w:t>
      </w:r>
      <w:r w:rsidR="00B03BA0" w:rsidRPr="001D1989">
        <w:rPr>
          <w:rFonts w:cs="Arial"/>
          <w:color w:val="auto"/>
          <w:sz w:val="22"/>
          <w:szCs w:val="22"/>
        </w:rPr>
        <w:t xml:space="preserve"> </w:t>
      </w:r>
      <w:r w:rsidR="00F03E54" w:rsidRPr="001D1989">
        <w:rPr>
          <w:rFonts w:cs="Arial"/>
          <w:sz w:val="22"/>
          <w:szCs w:val="22"/>
        </w:rPr>
        <w:t xml:space="preserve">završetka </w:t>
      </w:r>
      <w:bookmarkEnd w:id="51"/>
      <w:r w:rsidR="00986391" w:rsidRPr="001D1989">
        <w:rPr>
          <w:rFonts w:cs="Arial"/>
          <w:sz w:val="22"/>
          <w:szCs w:val="22"/>
        </w:rPr>
        <w:t>izv</w:t>
      </w:r>
      <w:r w:rsidR="00CC6778" w:rsidRPr="001D1989">
        <w:rPr>
          <w:rFonts w:cs="Arial"/>
          <w:sz w:val="22"/>
          <w:szCs w:val="22"/>
        </w:rPr>
        <w:t>ršenja ugovora</w:t>
      </w:r>
    </w:p>
    <w:p w14:paraId="054C786C" w14:textId="77777777" w:rsidR="00595AD0" w:rsidRDefault="00280361" w:rsidP="00595AD0">
      <w:pPr>
        <w:ind w:left="426" w:hanging="426"/>
        <w:jc w:val="both"/>
        <w:rPr>
          <w:rFonts w:cs="Arial"/>
          <w:szCs w:val="22"/>
        </w:rPr>
      </w:pPr>
      <w:r w:rsidRPr="001D1989">
        <w:rPr>
          <w:rFonts w:cs="Arial"/>
          <w:szCs w:val="22"/>
        </w:rPr>
        <w:t xml:space="preserve">Početak izvršenja ugovora </w:t>
      </w:r>
      <w:r w:rsidR="00B03BA0" w:rsidRPr="001D1989">
        <w:rPr>
          <w:rFonts w:cs="Arial"/>
          <w:szCs w:val="22"/>
        </w:rPr>
        <w:t xml:space="preserve">je </w:t>
      </w:r>
      <w:r w:rsidR="00E41DFE" w:rsidRPr="001D1989">
        <w:rPr>
          <w:rFonts w:cs="Arial"/>
          <w:szCs w:val="22"/>
        </w:rPr>
        <w:t>u roku od 8 dana od dana potpisivanja ugovora</w:t>
      </w:r>
      <w:r w:rsidRPr="001D1989">
        <w:rPr>
          <w:rFonts w:cs="Arial"/>
          <w:szCs w:val="22"/>
        </w:rPr>
        <w:t xml:space="preserve">. </w:t>
      </w:r>
      <w:r w:rsidR="00CE694F" w:rsidRPr="001D1989">
        <w:rPr>
          <w:rFonts w:cs="Arial"/>
          <w:szCs w:val="22"/>
        </w:rPr>
        <w:t xml:space="preserve">Maksimalni </w:t>
      </w:r>
      <w:r w:rsidR="00595AD0">
        <w:rPr>
          <w:rFonts w:cs="Arial"/>
          <w:szCs w:val="22"/>
        </w:rPr>
        <w:t>rok</w:t>
      </w:r>
    </w:p>
    <w:p w14:paraId="2A850AD8" w14:textId="6192A3C8" w:rsidR="00595AD0" w:rsidRPr="001D1989" w:rsidRDefault="00595AD0" w:rsidP="00595AD0">
      <w:pPr>
        <w:ind w:left="426" w:hanging="426"/>
        <w:jc w:val="both"/>
        <w:rPr>
          <w:rFonts w:cs="Arial"/>
          <w:szCs w:val="22"/>
        </w:rPr>
      </w:pPr>
      <w:r w:rsidRPr="001D1989">
        <w:rPr>
          <w:rFonts w:cs="Arial"/>
          <w:szCs w:val="22"/>
        </w:rPr>
        <w:t>završetka je 90 kalendarskih dana.</w:t>
      </w:r>
    </w:p>
    <w:p w14:paraId="7381D766" w14:textId="0F829E1E" w:rsidR="00112539" w:rsidRPr="001D1989" w:rsidRDefault="00112539" w:rsidP="00595AD0">
      <w:pPr>
        <w:jc w:val="both"/>
        <w:rPr>
          <w:rFonts w:cs="Arial"/>
          <w:szCs w:val="22"/>
        </w:rPr>
      </w:pPr>
    </w:p>
    <w:p w14:paraId="57316801" w14:textId="77777777" w:rsidR="005177DF" w:rsidRPr="001D1989" w:rsidRDefault="00E106F0" w:rsidP="00CE694F">
      <w:pPr>
        <w:pStyle w:val="Dario-1"/>
        <w:shd w:val="clear" w:color="auto" w:fill="D9D9D9"/>
        <w:rPr>
          <w:rFonts w:cs="Arial"/>
          <w:color w:val="auto"/>
          <w:sz w:val="22"/>
          <w:szCs w:val="22"/>
        </w:rPr>
      </w:pPr>
      <w:bookmarkStart w:id="54" w:name="_Toc472598260"/>
      <w:r w:rsidRPr="001D1989">
        <w:rPr>
          <w:rFonts w:cs="Arial"/>
          <w:color w:val="auto"/>
          <w:sz w:val="22"/>
          <w:szCs w:val="22"/>
        </w:rPr>
        <w:t>III</w:t>
      </w:r>
      <w:r w:rsidR="00255BEE" w:rsidRPr="001D1989">
        <w:rPr>
          <w:rFonts w:cs="Arial"/>
          <w:color w:val="auto"/>
          <w:sz w:val="22"/>
          <w:szCs w:val="22"/>
        </w:rPr>
        <w:t xml:space="preserve">. </w:t>
      </w:r>
      <w:r w:rsidR="00CC6778" w:rsidRPr="001D1989">
        <w:rPr>
          <w:rFonts w:cs="Arial"/>
          <w:color w:val="auto"/>
          <w:sz w:val="22"/>
          <w:szCs w:val="22"/>
        </w:rPr>
        <w:t>OSNOVE ZA ISKLJUČENJE GOSPODARSKOG SUBJEKTA</w:t>
      </w:r>
      <w:bookmarkEnd w:id="54"/>
    </w:p>
    <w:p w14:paraId="1D6FC342" w14:textId="77777777" w:rsidR="00FF4596" w:rsidRPr="001D1989" w:rsidRDefault="00FF4596" w:rsidP="00CE694F">
      <w:pPr>
        <w:pStyle w:val="Dario-2"/>
        <w:rPr>
          <w:rFonts w:cs="Arial"/>
          <w:sz w:val="22"/>
          <w:szCs w:val="22"/>
        </w:rPr>
      </w:pPr>
    </w:p>
    <w:p w14:paraId="63A28D19" w14:textId="77777777" w:rsidR="00FF4596" w:rsidRPr="001D1989" w:rsidRDefault="00FF4596" w:rsidP="00CE694F">
      <w:pPr>
        <w:pStyle w:val="StandardWeb"/>
        <w:shd w:val="clear" w:color="auto" w:fill="F2F2F2"/>
        <w:spacing w:before="0" w:beforeAutospacing="0" w:after="426" w:afterAutospacing="0"/>
        <w:jc w:val="both"/>
        <w:rPr>
          <w:rFonts w:ascii="Arial" w:hAnsi="Arial" w:cs="Arial"/>
          <w:sz w:val="22"/>
          <w:szCs w:val="22"/>
        </w:rPr>
      </w:pPr>
      <w:r w:rsidRPr="001D1989">
        <w:rPr>
          <w:rStyle w:val="Naglaeno"/>
          <w:rFonts w:ascii="Arial" w:hAnsi="Arial" w:cs="Arial"/>
          <w:sz w:val="22"/>
          <w:szCs w:val="22"/>
        </w:rPr>
        <w:t>3.1. </w:t>
      </w:r>
      <w:r w:rsidR="00CC6778" w:rsidRPr="001D1989">
        <w:rPr>
          <w:rStyle w:val="Naglaeno"/>
          <w:rFonts w:ascii="Arial" w:hAnsi="Arial" w:cs="Arial"/>
          <w:sz w:val="22"/>
          <w:szCs w:val="22"/>
        </w:rPr>
        <w:t>Obvezne o</w:t>
      </w:r>
      <w:r w:rsidR="00A25B6B" w:rsidRPr="001D1989">
        <w:rPr>
          <w:rStyle w:val="Naglaeno"/>
          <w:rFonts w:ascii="Arial" w:hAnsi="Arial" w:cs="Arial"/>
          <w:sz w:val="22"/>
          <w:szCs w:val="22"/>
        </w:rPr>
        <w:t>snove za isključenje gospodarskog subjekta</w:t>
      </w:r>
    </w:p>
    <w:bookmarkEnd w:id="52"/>
    <w:bookmarkEnd w:id="53"/>
    <w:p w14:paraId="6E0BD4EA" w14:textId="77777777" w:rsidR="001D7803" w:rsidRPr="001D1989" w:rsidRDefault="001D7803" w:rsidP="00CE694F">
      <w:pPr>
        <w:jc w:val="both"/>
        <w:rPr>
          <w:rFonts w:cs="Arial"/>
          <w:szCs w:val="22"/>
        </w:rPr>
      </w:pPr>
      <w:r w:rsidRPr="001D1989">
        <w:rPr>
          <w:rFonts w:cs="Arial"/>
          <w:b/>
          <w:szCs w:val="22"/>
        </w:rPr>
        <w:t>3.1.</w:t>
      </w:r>
      <w:r w:rsidR="00647D26" w:rsidRPr="001D1989">
        <w:rPr>
          <w:rFonts w:cs="Arial"/>
          <w:b/>
          <w:szCs w:val="22"/>
        </w:rPr>
        <w:t>1.</w:t>
      </w:r>
      <w:r w:rsidR="00FF4596" w:rsidRPr="001D1989">
        <w:rPr>
          <w:rFonts w:cs="Arial"/>
          <w:szCs w:val="22"/>
        </w:rPr>
        <w:t>Sukladno odredbi članka 251. ZJN 2016, j</w:t>
      </w:r>
      <w:r w:rsidRPr="001D1989">
        <w:rPr>
          <w:rFonts w:cs="Arial"/>
          <w:szCs w:val="22"/>
        </w:rPr>
        <w:t xml:space="preserve">avni naručitelj </w:t>
      </w:r>
      <w:r w:rsidRPr="001D1989">
        <w:rPr>
          <w:rFonts w:cs="Arial"/>
          <w:b/>
          <w:szCs w:val="22"/>
        </w:rPr>
        <w:t>obvezan je isključiti</w:t>
      </w:r>
      <w:r w:rsidRPr="001D1989">
        <w:rPr>
          <w:rFonts w:cs="Arial"/>
          <w:szCs w:val="22"/>
        </w:rPr>
        <w:t xml:space="preserve"> gospodarskog subjekta iz postupka javne nabave ako </w:t>
      </w:r>
      <w:r w:rsidR="006874A3" w:rsidRPr="001D1989">
        <w:rPr>
          <w:rFonts w:cs="Arial"/>
          <w:szCs w:val="22"/>
        </w:rPr>
        <w:t>u bilo kojem trenutku tijekom postupka javne nabave utvrdi da :</w:t>
      </w:r>
    </w:p>
    <w:p w14:paraId="56F4173B" w14:textId="77777777" w:rsidR="00865AED" w:rsidRPr="001D1989" w:rsidRDefault="00865AED" w:rsidP="00CE694F">
      <w:pPr>
        <w:jc w:val="both"/>
        <w:rPr>
          <w:rFonts w:cs="Arial"/>
          <w:szCs w:val="22"/>
        </w:rPr>
      </w:pPr>
    </w:p>
    <w:p w14:paraId="6D2C26F2" w14:textId="77777777" w:rsidR="001D7803" w:rsidRPr="001D1989" w:rsidRDefault="001D7803" w:rsidP="00CE694F">
      <w:pPr>
        <w:jc w:val="both"/>
        <w:rPr>
          <w:rFonts w:cs="Arial"/>
          <w:szCs w:val="22"/>
        </w:rPr>
      </w:pPr>
      <w:r w:rsidRPr="001D1989">
        <w:rPr>
          <w:rFonts w:cs="Arial"/>
          <w:szCs w:val="22"/>
        </w:rPr>
        <w:t xml:space="preserve">1. je gospodarski subjekt koji ima poslovni </w:t>
      </w:r>
      <w:proofErr w:type="spellStart"/>
      <w:r w:rsidRPr="001D1989">
        <w:rPr>
          <w:rFonts w:cs="Arial"/>
          <w:szCs w:val="22"/>
        </w:rPr>
        <w:t>nastan</w:t>
      </w:r>
      <w:proofErr w:type="spellEnd"/>
      <w:r w:rsidRPr="001D1989">
        <w:rPr>
          <w:rFonts w:cs="Arial"/>
          <w:szCs w:val="22"/>
        </w:rPr>
        <w:t xml:space="preserve"> u Republici Hrvatskoj ili osoba koja je član upravnog, upravljačkog ili nadzornog tijela ili ima ovlasti zastupanja, donošenja odluka ili nadzora toga gospodarskog subjekta i koja je državljanin Republike Hrvatske pravomoćnom presudom osuđena za:</w:t>
      </w:r>
    </w:p>
    <w:p w14:paraId="51DEFD10" w14:textId="77777777" w:rsidR="00865AED" w:rsidRPr="001D1989" w:rsidRDefault="00865AED" w:rsidP="00CE694F">
      <w:pPr>
        <w:jc w:val="both"/>
        <w:rPr>
          <w:rFonts w:cs="Arial"/>
          <w:szCs w:val="22"/>
        </w:rPr>
      </w:pPr>
    </w:p>
    <w:p w14:paraId="729F1F0F" w14:textId="77777777" w:rsidR="00865AED" w:rsidRPr="001D1989" w:rsidRDefault="001D7803" w:rsidP="00CE694F">
      <w:pPr>
        <w:jc w:val="both"/>
        <w:rPr>
          <w:rFonts w:cs="Arial"/>
          <w:b/>
          <w:szCs w:val="22"/>
        </w:rPr>
      </w:pPr>
      <w:r w:rsidRPr="001D1989">
        <w:rPr>
          <w:rFonts w:cs="Arial"/>
          <w:b/>
          <w:szCs w:val="22"/>
        </w:rPr>
        <w:t>a) sudjelovanje u zločinačkoj organizaciji, na temelju</w:t>
      </w:r>
    </w:p>
    <w:p w14:paraId="5D7770E4" w14:textId="77777777" w:rsidR="00A25B6B" w:rsidRPr="001D1989" w:rsidRDefault="001D7803" w:rsidP="00CE694F">
      <w:pPr>
        <w:jc w:val="both"/>
        <w:rPr>
          <w:rFonts w:cs="Arial"/>
          <w:szCs w:val="22"/>
        </w:rPr>
      </w:pPr>
      <w:r w:rsidRPr="001D1989">
        <w:rPr>
          <w:rFonts w:cs="Arial"/>
          <w:szCs w:val="22"/>
        </w:rPr>
        <w:t xml:space="preserve">– članka 328. (zločinačko udruženje) i članka 329. (počinjenje kaznenog djela u sastavu zločinačkog udruženja) </w:t>
      </w:r>
    </w:p>
    <w:p w14:paraId="1A8E24A7" w14:textId="12CA5969" w:rsidR="00682D83" w:rsidRPr="001D1989" w:rsidRDefault="001D7803" w:rsidP="00CE694F">
      <w:pPr>
        <w:jc w:val="both"/>
        <w:rPr>
          <w:rFonts w:cs="Arial"/>
          <w:szCs w:val="22"/>
        </w:rPr>
      </w:pPr>
      <w:r w:rsidRPr="001D1989">
        <w:rPr>
          <w:rFonts w:cs="Arial"/>
          <w:szCs w:val="22"/>
        </w:rPr>
        <w:t>Kazn</w:t>
      </w:r>
      <w:r w:rsidR="00CE694F" w:rsidRPr="001D1989">
        <w:rPr>
          <w:rFonts w:cs="Arial"/>
          <w:szCs w:val="22"/>
        </w:rPr>
        <w:t>enog zakona</w:t>
      </w:r>
    </w:p>
    <w:p w14:paraId="5A20D496" w14:textId="77777777" w:rsidR="00A25B6B" w:rsidRPr="001D1989" w:rsidRDefault="001D7803" w:rsidP="00CE694F">
      <w:pPr>
        <w:jc w:val="both"/>
        <w:rPr>
          <w:rFonts w:cs="Arial"/>
          <w:szCs w:val="22"/>
        </w:rPr>
      </w:pPr>
      <w:r w:rsidRPr="001D1989">
        <w:rPr>
          <w:rFonts w:cs="Arial"/>
          <w:szCs w:val="22"/>
        </w:rPr>
        <w:t xml:space="preserve">– članka 333. (udruživanje za počinjenje kaznenih djela), iz Kaznenog zakona (»Narodne novine«, br. 110/97., </w:t>
      </w:r>
    </w:p>
    <w:p w14:paraId="388867FE" w14:textId="77777777" w:rsidR="00A25B6B" w:rsidRPr="001D1989" w:rsidRDefault="001D7803" w:rsidP="00CE694F">
      <w:pPr>
        <w:jc w:val="both"/>
        <w:rPr>
          <w:rFonts w:cs="Arial"/>
          <w:szCs w:val="22"/>
        </w:rPr>
      </w:pPr>
      <w:r w:rsidRPr="001D1989">
        <w:rPr>
          <w:rFonts w:cs="Arial"/>
          <w:szCs w:val="22"/>
        </w:rPr>
        <w:t xml:space="preserve">27/98., 50/00., 129/00., 51/01., 111/03., 190/03., 105/04., 84/05., 71/06., 110/07., 152/08., 57/11., 77/11. i </w:t>
      </w:r>
    </w:p>
    <w:p w14:paraId="640A4B85" w14:textId="77777777" w:rsidR="001D7803" w:rsidRPr="001D1989" w:rsidRDefault="001D7803" w:rsidP="00CE694F">
      <w:pPr>
        <w:jc w:val="both"/>
        <w:rPr>
          <w:rFonts w:cs="Arial"/>
          <w:szCs w:val="22"/>
        </w:rPr>
      </w:pPr>
      <w:r w:rsidRPr="001D1989">
        <w:rPr>
          <w:rFonts w:cs="Arial"/>
          <w:szCs w:val="22"/>
        </w:rPr>
        <w:t>143/12.)</w:t>
      </w:r>
    </w:p>
    <w:p w14:paraId="7A001BC2" w14:textId="77777777" w:rsidR="00865AED" w:rsidRPr="001D1989" w:rsidRDefault="00865AED" w:rsidP="00CE694F">
      <w:pPr>
        <w:jc w:val="both"/>
        <w:rPr>
          <w:rFonts w:cs="Arial"/>
          <w:szCs w:val="22"/>
        </w:rPr>
      </w:pPr>
    </w:p>
    <w:p w14:paraId="7135D7A3" w14:textId="77777777" w:rsidR="00865AED" w:rsidRPr="001D1989" w:rsidRDefault="001D7803" w:rsidP="00CE694F">
      <w:pPr>
        <w:jc w:val="both"/>
        <w:rPr>
          <w:rFonts w:cs="Arial"/>
          <w:szCs w:val="22"/>
        </w:rPr>
      </w:pPr>
      <w:r w:rsidRPr="001D1989">
        <w:rPr>
          <w:rFonts w:cs="Arial"/>
          <w:b/>
          <w:szCs w:val="22"/>
        </w:rPr>
        <w:t>b) korupciju, na temelju</w:t>
      </w:r>
    </w:p>
    <w:p w14:paraId="399E734A" w14:textId="77777777" w:rsidR="00A25B6B" w:rsidRPr="001D1989" w:rsidRDefault="001D7803" w:rsidP="00CE694F">
      <w:pPr>
        <w:jc w:val="both"/>
        <w:rPr>
          <w:rFonts w:cs="Arial"/>
          <w:szCs w:val="22"/>
        </w:rPr>
      </w:pPr>
      <w:r w:rsidRPr="001D1989">
        <w:rPr>
          <w:rFonts w:cs="Arial"/>
          <w:szCs w:val="22"/>
        </w:rPr>
        <w:t xml:space="preserve">– članka 252. (primanje mita u gospodarskom poslovanju), članka 253. (davanje mita u gospodarskom </w:t>
      </w:r>
    </w:p>
    <w:p w14:paraId="0EB9A717" w14:textId="77777777" w:rsidR="00A25B6B" w:rsidRPr="001D1989" w:rsidRDefault="001D7803" w:rsidP="00CE694F">
      <w:pPr>
        <w:jc w:val="both"/>
        <w:rPr>
          <w:rFonts w:cs="Arial"/>
          <w:szCs w:val="22"/>
        </w:rPr>
      </w:pPr>
      <w:r w:rsidRPr="001D1989">
        <w:rPr>
          <w:rFonts w:cs="Arial"/>
          <w:szCs w:val="22"/>
        </w:rPr>
        <w:t xml:space="preserve">poslovanju), članka 254. (zlouporaba u postupku javne nabave), članka 291. (zlouporaba položaja i ovlasti), </w:t>
      </w:r>
    </w:p>
    <w:p w14:paraId="034BE298" w14:textId="77777777" w:rsidR="00A25B6B" w:rsidRPr="001D1989" w:rsidRDefault="001D7803" w:rsidP="00CE694F">
      <w:pPr>
        <w:jc w:val="both"/>
        <w:rPr>
          <w:rFonts w:cs="Arial"/>
          <w:szCs w:val="22"/>
        </w:rPr>
      </w:pPr>
      <w:r w:rsidRPr="001D1989">
        <w:rPr>
          <w:rFonts w:cs="Arial"/>
          <w:szCs w:val="22"/>
        </w:rPr>
        <w:lastRenderedPageBreak/>
        <w:t xml:space="preserve">članka 292. (nezakonito pogodovanje), članka 293. (primanje mita), članka 294. (davanje mita), članka 295. </w:t>
      </w:r>
    </w:p>
    <w:p w14:paraId="11408E67" w14:textId="77777777" w:rsidR="001D7803" w:rsidRPr="001D1989" w:rsidRDefault="001D7803" w:rsidP="00CE694F">
      <w:pPr>
        <w:jc w:val="both"/>
        <w:rPr>
          <w:rFonts w:cs="Arial"/>
          <w:szCs w:val="22"/>
        </w:rPr>
      </w:pPr>
      <w:r w:rsidRPr="001D1989">
        <w:rPr>
          <w:rFonts w:cs="Arial"/>
          <w:szCs w:val="22"/>
        </w:rPr>
        <w:t>(trgovanje utjecajem) i članka 296. (davanje mita za trgovanje utjecajem) Kaznenog zakona</w:t>
      </w:r>
    </w:p>
    <w:p w14:paraId="74A3CD33" w14:textId="77777777" w:rsidR="00A25B6B" w:rsidRPr="001D1989" w:rsidRDefault="001D7803" w:rsidP="00CE694F">
      <w:pPr>
        <w:jc w:val="both"/>
        <w:rPr>
          <w:rFonts w:cs="Arial"/>
          <w:szCs w:val="22"/>
        </w:rPr>
      </w:pPr>
      <w:r w:rsidRPr="001D1989">
        <w:rPr>
          <w:rFonts w:cs="Arial"/>
          <w:szCs w:val="22"/>
        </w:rPr>
        <w:t xml:space="preserve">– članka 294.a (primanje mita u gospodarskom poslovanju), članka 294.b (davanje mita u gospodarskom </w:t>
      </w:r>
    </w:p>
    <w:p w14:paraId="4B040ED2" w14:textId="77777777" w:rsidR="00A25B6B" w:rsidRPr="001D1989" w:rsidRDefault="001D7803" w:rsidP="00CE694F">
      <w:pPr>
        <w:jc w:val="both"/>
        <w:rPr>
          <w:rFonts w:cs="Arial"/>
          <w:szCs w:val="22"/>
        </w:rPr>
      </w:pPr>
      <w:r w:rsidRPr="001D1989">
        <w:rPr>
          <w:rFonts w:cs="Arial"/>
          <w:szCs w:val="22"/>
        </w:rPr>
        <w:t xml:space="preserve">poslovanju), članka 337. (zlouporaba položaja i ovlasti), članka 338. (zlouporaba obavljanja dužnosti državne </w:t>
      </w:r>
    </w:p>
    <w:p w14:paraId="75B95A57" w14:textId="77777777" w:rsidR="00A25B6B" w:rsidRPr="001D1989" w:rsidRDefault="001D7803" w:rsidP="00CE694F">
      <w:pPr>
        <w:jc w:val="both"/>
        <w:rPr>
          <w:rFonts w:cs="Arial"/>
          <w:szCs w:val="22"/>
        </w:rPr>
      </w:pPr>
      <w:r w:rsidRPr="001D1989">
        <w:rPr>
          <w:rFonts w:cs="Arial"/>
          <w:szCs w:val="22"/>
        </w:rPr>
        <w:t xml:space="preserve">vlasti), članka 343. (protuzakonito posredovanje), članka 347. (primanje mita) i članka 348. (davanje mita) iz </w:t>
      </w:r>
    </w:p>
    <w:p w14:paraId="62CBA374" w14:textId="77777777" w:rsidR="00A25B6B" w:rsidRPr="001D1989" w:rsidRDefault="001D7803" w:rsidP="00CE694F">
      <w:pPr>
        <w:jc w:val="both"/>
        <w:rPr>
          <w:rFonts w:cs="Arial"/>
          <w:szCs w:val="22"/>
        </w:rPr>
      </w:pPr>
      <w:r w:rsidRPr="001D1989">
        <w:rPr>
          <w:rFonts w:cs="Arial"/>
          <w:szCs w:val="22"/>
        </w:rPr>
        <w:t xml:space="preserve">Kaznenog zakona (»Narodne novine«, br. 110/97., 27/98., 50/00., 129/00., 51/01., 111/03., 190/03., 105/04., </w:t>
      </w:r>
    </w:p>
    <w:p w14:paraId="394A900D" w14:textId="77777777" w:rsidR="001D7803" w:rsidRPr="001D1989" w:rsidRDefault="001D7803" w:rsidP="00CE694F">
      <w:pPr>
        <w:jc w:val="both"/>
        <w:rPr>
          <w:rFonts w:cs="Arial"/>
          <w:szCs w:val="22"/>
        </w:rPr>
      </w:pPr>
      <w:r w:rsidRPr="001D1989">
        <w:rPr>
          <w:rFonts w:cs="Arial"/>
          <w:szCs w:val="22"/>
        </w:rPr>
        <w:t>84/05., 71/06., 110/07., 152/08., 57/11., 77/11. i 143/12.)</w:t>
      </w:r>
    </w:p>
    <w:p w14:paraId="7C8526AC" w14:textId="77777777" w:rsidR="0076631B" w:rsidRPr="001D1989" w:rsidRDefault="0076631B" w:rsidP="00CE694F">
      <w:pPr>
        <w:jc w:val="both"/>
        <w:rPr>
          <w:rFonts w:cs="Arial"/>
          <w:b/>
          <w:szCs w:val="22"/>
        </w:rPr>
      </w:pPr>
    </w:p>
    <w:p w14:paraId="1B29A087" w14:textId="77777777" w:rsidR="00865AED" w:rsidRPr="001D1989" w:rsidRDefault="001D7803" w:rsidP="00CE694F">
      <w:pPr>
        <w:jc w:val="both"/>
        <w:rPr>
          <w:rFonts w:cs="Arial"/>
          <w:b/>
          <w:szCs w:val="22"/>
        </w:rPr>
      </w:pPr>
      <w:r w:rsidRPr="001D1989">
        <w:rPr>
          <w:rFonts w:cs="Arial"/>
          <w:b/>
          <w:szCs w:val="22"/>
        </w:rPr>
        <w:t>c) prijevaru, na temelju</w:t>
      </w:r>
    </w:p>
    <w:p w14:paraId="27002141" w14:textId="77777777" w:rsidR="00A25B6B" w:rsidRPr="001D1989" w:rsidRDefault="001D7803" w:rsidP="00CE694F">
      <w:pPr>
        <w:jc w:val="both"/>
        <w:rPr>
          <w:rFonts w:cs="Arial"/>
          <w:szCs w:val="22"/>
        </w:rPr>
      </w:pPr>
      <w:r w:rsidRPr="001D1989">
        <w:rPr>
          <w:rFonts w:cs="Arial"/>
          <w:szCs w:val="22"/>
        </w:rPr>
        <w:t xml:space="preserve">– članka 236. (prijevara), članka 247. (prijevara u gospodarskom poslovanju), članka 256. (utaja poreza ili carine) i </w:t>
      </w:r>
    </w:p>
    <w:p w14:paraId="4B0875A8" w14:textId="77777777" w:rsidR="001D7803" w:rsidRPr="001D1989" w:rsidRDefault="001D7803" w:rsidP="00CE694F">
      <w:pPr>
        <w:jc w:val="both"/>
        <w:rPr>
          <w:rFonts w:cs="Arial"/>
          <w:szCs w:val="22"/>
        </w:rPr>
      </w:pPr>
      <w:r w:rsidRPr="001D1989">
        <w:rPr>
          <w:rFonts w:cs="Arial"/>
          <w:szCs w:val="22"/>
        </w:rPr>
        <w:t>članka 258. (subvencijska prijevara) Kaznenog zakona</w:t>
      </w:r>
    </w:p>
    <w:p w14:paraId="1E968CF8" w14:textId="77777777" w:rsidR="00A25B6B" w:rsidRPr="001D1989" w:rsidRDefault="001D7803" w:rsidP="00CE694F">
      <w:pPr>
        <w:jc w:val="both"/>
        <w:rPr>
          <w:rFonts w:cs="Arial"/>
          <w:szCs w:val="22"/>
        </w:rPr>
      </w:pPr>
      <w:r w:rsidRPr="001D1989">
        <w:rPr>
          <w:rFonts w:cs="Arial"/>
          <w:szCs w:val="22"/>
        </w:rPr>
        <w:t xml:space="preserve">– članka 224. (prijevara), članka 293. (prijevara u gospodarskom poslovanju) i članka 286. (utaja poreza i drugih </w:t>
      </w:r>
    </w:p>
    <w:p w14:paraId="10AABEE5" w14:textId="77777777" w:rsidR="00A25B6B" w:rsidRPr="001D1989" w:rsidRDefault="001D7803" w:rsidP="00CE694F">
      <w:pPr>
        <w:jc w:val="both"/>
        <w:rPr>
          <w:rFonts w:cs="Arial"/>
          <w:szCs w:val="22"/>
        </w:rPr>
      </w:pPr>
      <w:r w:rsidRPr="001D1989">
        <w:rPr>
          <w:rFonts w:cs="Arial"/>
          <w:szCs w:val="22"/>
        </w:rPr>
        <w:t xml:space="preserve">davanja) iz Kaznenog zakona (»Narodne novine«, br. 110/97., 27/98., 50/00., 129/00., 51/01., 111/03., </w:t>
      </w:r>
    </w:p>
    <w:p w14:paraId="77D4D2BE" w14:textId="01864938" w:rsidR="00CE694F" w:rsidRPr="001D1989" w:rsidRDefault="001D7803" w:rsidP="00CE694F">
      <w:pPr>
        <w:jc w:val="both"/>
        <w:rPr>
          <w:rFonts w:cs="Arial"/>
          <w:szCs w:val="22"/>
        </w:rPr>
      </w:pPr>
      <w:r w:rsidRPr="001D1989">
        <w:rPr>
          <w:rFonts w:cs="Arial"/>
          <w:szCs w:val="22"/>
        </w:rPr>
        <w:t>190/03., 105/04., 84/05., 71/06., 110/07., 152</w:t>
      </w:r>
      <w:r w:rsidR="00CE694F" w:rsidRPr="001D1989">
        <w:rPr>
          <w:rFonts w:cs="Arial"/>
          <w:szCs w:val="22"/>
        </w:rPr>
        <w:t>/08., 57/11., 77/11. i 143/12.)</w:t>
      </w:r>
    </w:p>
    <w:p w14:paraId="17B3A8BC" w14:textId="77777777" w:rsidR="00CE694F" w:rsidRPr="001D1989" w:rsidRDefault="00CE694F" w:rsidP="00CE694F">
      <w:pPr>
        <w:jc w:val="both"/>
        <w:rPr>
          <w:rFonts w:cs="Arial"/>
          <w:szCs w:val="22"/>
        </w:rPr>
      </w:pPr>
    </w:p>
    <w:p w14:paraId="3FFD29DA" w14:textId="77777777" w:rsidR="00865AED" w:rsidRPr="001D1989" w:rsidRDefault="001D7803" w:rsidP="00CE694F">
      <w:pPr>
        <w:jc w:val="both"/>
        <w:rPr>
          <w:rFonts w:cs="Arial"/>
          <w:szCs w:val="22"/>
        </w:rPr>
      </w:pPr>
      <w:r w:rsidRPr="001D1989">
        <w:rPr>
          <w:rFonts w:cs="Arial"/>
          <w:b/>
          <w:szCs w:val="22"/>
        </w:rPr>
        <w:t>d) terorizam ili kaznena djela povezana s terorističkim aktivnostima, na temelju</w:t>
      </w:r>
    </w:p>
    <w:p w14:paraId="6E3B538E" w14:textId="77777777" w:rsidR="00A25B6B" w:rsidRPr="001D1989" w:rsidRDefault="001D7803" w:rsidP="00CE694F">
      <w:pPr>
        <w:jc w:val="both"/>
        <w:rPr>
          <w:rFonts w:cs="Arial"/>
          <w:szCs w:val="22"/>
        </w:rPr>
      </w:pPr>
      <w:r w:rsidRPr="001D1989">
        <w:rPr>
          <w:rFonts w:cs="Arial"/>
          <w:szCs w:val="22"/>
        </w:rPr>
        <w:t xml:space="preserve">– članka 97. (terorizam), članka 99. (javno poticanje na terorizam), članka 100. (novačenje za terorizam), članka </w:t>
      </w:r>
    </w:p>
    <w:p w14:paraId="750153BC" w14:textId="77777777" w:rsidR="001D7803" w:rsidRPr="001D1989" w:rsidRDefault="001D7803" w:rsidP="00CE694F">
      <w:pPr>
        <w:jc w:val="both"/>
        <w:rPr>
          <w:rFonts w:cs="Arial"/>
          <w:szCs w:val="22"/>
        </w:rPr>
      </w:pPr>
      <w:r w:rsidRPr="001D1989">
        <w:rPr>
          <w:rFonts w:cs="Arial"/>
          <w:szCs w:val="22"/>
        </w:rPr>
        <w:t>101. (obuka za terorizam) i članka 102. (terorističko udruženje) Kaznenog zakona</w:t>
      </w:r>
    </w:p>
    <w:p w14:paraId="4EF65BE4" w14:textId="77777777" w:rsidR="00A25B6B" w:rsidRPr="001D1989" w:rsidRDefault="001D7803" w:rsidP="00CE694F">
      <w:pPr>
        <w:jc w:val="both"/>
        <w:rPr>
          <w:rFonts w:cs="Arial"/>
          <w:szCs w:val="22"/>
        </w:rPr>
      </w:pPr>
      <w:r w:rsidRPr="001D1989">
        <w:rPr>
          <w:rFonts w:cs="Arial"/>
          <w:szCs w:val="22"/>
        </w:rPr>
        <w:t xml:space="preserve">– članka 169. (terorizam), članka 169.a (javno poticanje na terorizam) i članka 169.b (novačenje i obuka za </w:t>
      </w:r>
    </w:p>
    <w:p w14:paraId="5C3018C3" w14:textId="77777777" w:rsidR="00A25B6B" w:rsidRPr="001D1989" w:rsidRDefault="001D7803" w:rsidP="00CE694F">
      <w:pPr>
        <w:jc w:val="both"/>
        <w:rPr>
          <w:rFonts w:cs="Arial"/>
          <w:szCs w:val="22"/>
        </w:rPr>
      </w:pPr>
      <w:r w:rsidRPr="001D1989">
        <w:rPr>
          <w:rFonts w:cs="Arial"/>
          <w:szCs w:val="22"/>
        </w:rPr>
        <w:t xml:space="preserve">terorizam) iz Kaznenog zakona (»Narodne novine«, br. 110/97., 27/98., 50/00., 129/00., 51/01., 111/03., </w:t>
      </w:r>
    </w:p>
    <w:p w14:paraId="3C32D000" w14:textId="77777777" w:rsidR="001D7803" w:rsidRPr="001D1989" w:rsidRDefault="001D7803" w:rsidP="00CE694F">
      <w:pPr>
        <w:jc w:val="both"/>
        <w:rPr>
          <w:rFonts w:cs="Arial"/>
          <w:szCs w:val="22"/>
        </w:rPr>
      </w:pPr>
      <w:r w:rsidRPr="001D1989">
        <w:rPr>
          <w:rFonts w:cs="Arial"/>
          <w:szCs w:val="22"/>
        </w:rPr>
        <w:t>190/03., 105/04., 84/05., 71/06., 110/07., 152/08., 57/11., 77/11. i 143/12.)</w:t>
      </w:r>
    </w:p>
    <w:p w14:paraId="04625DB4" w14:textId="77777777" w:rsidR="00865AED" w:rsidRPr="001D1989" w:rsidRDefault="00865AED" w:rsidP="00CE694F">
      <w:pPr>
        <w:jc w:val="both"/>
        <w:rPr>
          <w:rFonts w:cs="Arial"/>
          <w:szCs w:val="22"/>
        </w:rPr>
      </w:pPr>
    </w:p>
    <w:p w14:paraId="4CB183BA" w14:textId="77777777" w:rsidR="00865AED" w:rsidRPr="001D1989" w:rsidRDefault="001D7803" w:rsidP="00CE694F">
      <w:pPr>
        <w:jc w:val="both"/>
        <w:rPr>
          <w:rFonts w:cs="Arial"/>
          <w:szCs w:val="22"/>
        </w:rPr>
      </w:pPr>
      <w:r w:rsidRPr="001D1989">
        <w:rPr>
          <w:rFonts w:cs="Arial"/>
          <w:b/>
          <w:szCs w:val="22"/>
        </w:rPr>
        <w:t>e) pranje novca ili financiranje terorizma, na temelju</w:t>
      </w:r>
    </w:p>
    <w:p w14:paraId="51175F65" w14:textId="77777777" w:rsidR="001D7803" w:rsidRPr="001D1989" w:rsidRDefault="001D7803" w:rsidP="00CE694F">
      <w:pPr>
        <w:jc w:val="both"/>
        <w:rPr>
          <w:rFonts w:cs="Arial"/>
          <w:szCs w:val="22"/>
        </w:rPr>
      </w:pPr>
      <w:r w:rsidRPr="001D1989">
        <w:rPr>
          <w:rFonts w:cs="Arial"/>
          <w:szCs w:val="22"/>
        </w:rPr>
        <w:t>– članka 98. (financiranje terorizma) i članka 265. (pranje novca) Kaznenog zakona</w:t>
      </w:r>
    </w:p>
    <w:p w14:paraId="08B383F4" w14:textId="77777777" w:rsidR="00A25B6B" w:rsidRPr="001D1989" w:rsidRDefault="001D7803" w:rsidP="00CE694F">
      <w:pPr>
        <w:jc w:val="both"/>
        <w:rPr>
          <w:rFonts w:cs="Arial"/>
          <w:szCs w:val="22"/>
        </w:rPr>
      </w:pPr>
      <w:r w:rsidRPr="001D1989">
        <w:rPr>
          <w:rFonts w:cs="Arial"/>
          <w:szCs w:val="22"/>
        </w:rPr>
        <w:t xml:space="preserve">– članka 279. (pranje novca) iz Kaznenog zakona (»Narodne novine«, br. 110/97., 27/98., 50/00., 129/00., </w:t>
      </w:r>
    </w:p>
    <w:p w14:paraId="69D9EE72" w14:textId="77777777" w:rsidR="001D7803" w:rsidRPr="001D1989" w:rsidRDefault="001D7803" w:rsidP="00CE694F">
      <w:pPr>
        <w:jc w:val="both"/>
        <w:rPr>
          <w:rFonts w:cs="Arial"/>
          <w:szCs w:val="22"/>
        </w:rPr>
      </w:pPr>
      <w:r w:rsidRPr="001D1989">
        <w:rPr>
          <w:rFonts w:cs="Arial"/>
          <w:szCs w:val="22"/>
        </w:rPr>
        <w:t>51/01., 111/03., 190/03., 105/04., 84/05., 71/06., 110/07., 152/08., 57/11., 77/11. i 143/12.)</w:t>
      </w:r>
    </w:p>
    <w:p w14:paraId="689D7E34" w14:textId="77777777" w:rsidR="00A25B6B" w:rsidRPr="001D1989" w:rsidRDefault="00A25B6B" w:rsidP="00CE694F">
      <w:pPr>
        <w:jc w:val="both"/>
        <w:rPr>
          <w:rFonts w:cs="Arial"/>
          <w:szCs w:val="22"/>
        </w:rPr>
      </w:pPr>
    </w:p>
    <w:p w14:paraId="7CFF7537" w14:textId="77777777" w:rsidR="00865AED" w:rsidRPr="001D1989" w:rsidRDefault="001D7803" w:rsidP="00CE694F">
      <w:pPr>
        <w:jc w:val="both"/>
        <w:rPr>
          <w:rFonts w:cs="Arial"/>
          <w:b/>
          <w:szCs w:val="22"/>
        </w:rPr>
      </w:pPr>
      <w:r w:rsidRPr="001D1989">
        <w:rPr>
          <w:rFonts w:cs="Arial"/>
          <w:b/>
          <w:szCs w:val="22"/>
        </w:rPr>
        <w:t>f) dječji rad ili druge oblike trgovanja ljudima, na temelju</w:t>
      </w:r>
    </w:p>
    <w:p w14:paraId="6F40C77F" w14:textId="77777777" w:rsidR="001D7803" w:rsidRPr="001D1989" w:rsidRDefault="001D7803" w:rsidP="00CE694F">
      <w:pPr>
        <w:jc w:val="both"/>
        <w:rPr>
          <w:rFonts w:cs="Arial"/>
          <w:szCs w:val="22"/>
        </w:rPr>
      </w:pPr>
      <w:r w:rsidRPr="001D1989">
        <w:rPr>
          <w:rFonts w:cs="Arial"/>
          <w:szCs w:val="22"/>
        </w:rPr>
        <w:t>– članka 106. (trgovanje ljudima) Kaznenog zakona</w:t>
      </w:r>
    </w:p>
    <w:p w14:paraId="2332518B" w14:textId="77777777" w:rsidR="00A25B6B" w:rsidRPr="001D1989" w:rsidRDefault="001D7803" w:rsidP="00CE694F">
      <w:pPr>
        <w:jc w:val="both"/>
        <w:rPr>
          <w:rFonts w:cs="Arial"/>
          <w:szCs w:val="22"/>
        </w:rPr>
      </w:pPr>
      <w:r w:rsidRPr="001D1989">
        <w:rPr>
          <w:rFonts w:cs="Arial"/>
          <w:szCs w:val="22"/>
        </w:rPr>
        <w:t xml:space="preserve">– članka 175. (trgovanje ljudima i ropstvo) iz Kaznenog zakona (»Narodne novine«, br. 110/97., 27/98., 50/00., </w:t>
      </w:r>
    </w:p>
    <w:p w14:paraId="5C6F0574" w14:textId="77777777" w:rsidR="00865AED" w:rsidRPr="001D1989" w:rsidRDefault="001D7803" w:rsidP="00CE694F">
      <w:pPr>
        <w:jc w:val="both"/>
        <w:rPr>
          <w:rFonts w:cs="Arial"/>
          <w:szCs w:val="22"/>
        </w:rPr>
      </w:pPr>
      <w:r w:rsidRPr="001D1989">
        <w:rPr>
          <w:rFonts w:cs="Arial"/>
          <w:szCs w:val="22"/>
        </w:rPr>
        <w:t>129/00., 51/01., 111/03., 190/03., 105/04., 84/05., 71/06., 110/07., 152/08., 57/11., 77/11. i 143/12.),</w:t>
      </w:r>
    </w:p>
    <w:p w14:paraId="2A3129AE" w14:textId="77777777" w:rsidR="00F74B36" w:rsidRPr="001D1989" w:rsidRDefault="00F74B36" w:rsidP="00CE694F">
      <w:pPr>
        <w:jc w:val="both"/>
        <w:rPr>
          <w:rFonts w:cs="Arial"/>
          <w:b/>
          <w:szCs w:val="22"/>
        </w:rPr>
      </w:pPr>
    </w:p>
    <w:p w14:paraId="3B18B953" w14:textId="77777777" w:rsidR="001D7803" w:rsidRPr="001D1989" w:rsidRDefault="00730BF4" w:rsidP="00CE694F">
      <w:pPr>
        <w:jc w:val="both"/>
        <w:rPr>
          <w:rFonts w:cs="Arial"/>
          <w:b/>
          <w:szCs w:val="22"/>
        </w:rPr>
      </w:pPr>
      <w:r w:rsidRPr="001D1989">
        <w:rPr>
          <w:rFonts w:cs="Arial"/>
          <w:b/>
          <w:szCs w:val="22"/>
        </w:rPr>
        <w:t>i</w:t>
      </w:r>
      <w:r w:rsidR="001D7803" w:rsidRPr="001D1989">
        <w:rPr>
          <w:rFonts w:cs="Arial"/>
          <w:b/>
          <w:szCs w:val="22"/>
        </w:rPr>
        <w:t>li</w:t>
      </w:r>
    </w:p>
    <w:p w14:paraId="3E8A7913" w14:textId="77777777" w:rsidR="00730BF4" w:rsidRPr="001D1989" w:rsidRDefault="00730BF4" w:rsidP="00CE694F">
      <w:pPr>
        <w:jc w:val="both"/>
        <w:rPr>
          <w:rFonts w:cs="Arial"/>
          <w:szCs w:val="22"/>
        </w:rPr>
      </w:pPr>
    </w:p>
    <w:p w14:paraId="61539229" w14:textId="77777777" w:rsidR="00255BEE" w:rsidRPr="001D1989" w:rsidRDefault="001D7803" w:rsidP="00CE694F">
      <w:pPr>
        <w:jc w:val="both"/>
        <w:rPr>
          <w:rFonts w:cs="Arial"/>
          <w:szCs w:val="22"/>
        </w:rPr>
      </w:pPr>
      <w:r w:rsidRPr="001D1989">
        <w:rPr>
          <w:rFonts w:cs="Arial"/>
          <w:szCs w:val="22"/>
        </w:rPr>
        <w:t xml:space="preserve">2. je gospodarski subjekt </w:t>
      </w:r>
      <w:r w:rsidRPr="001D1989">
        <w:rPr>
          <w:rFonts w:cs="Arial"/>
          <w:b/>
          <w:szCs w:val="22"/>
        </w:rPr>
        <w:t xml:space="preserve">koji nema poslovni </w:t>
      </w:r>
      <w:proofErr w:type="spellStart"/>
      <w:r w:rsidRPr="001D1989">
        <w:rPr>
          <w:rFonts w:cs="Arial"/>
          <w:b/>
          <w:szCs w:val="22"/>
        </w:rPr>
        <w:t>nastan</w:t>
      </w:r>
      <w:proofErr w:type="spellEnd"/>
      <w:r w:rsidRPr="001D1989">
        <w:rPr>
          <w:rFonts w:cs="Arial"/>
          <w:szCs w:val="22"/>
        </w:rPr>
        <w:t xml:space="preserve"> u Republici Hrvatskoj ili osoba koja je član upravnog, upravljačkog ili nadzornog tijela ili ima ovlasti zastupanja, donošenja odluka ili nadzora toga gospodarskog subjekta i koja nije državljanin Republike Hrvatske pravomoćnom presudom osuđena za kaznena djela iz točk</w:t>
      </w:r>
      <w:r w:rsidR="004A4C65" w:rsidRPr="001D1989">
        <w:rPr>
          <w:rFonts w:cs="Arial"/>
          <w:szCs w:val="22"/>
        </w:rPr>
        <w:t xml:space="preserve">e 1. </w:t>
      </w:r>
      <w:proofErr w:type="spellStart"/>
      <w:r w:rsidR="004A4C65" w:rsidRPr="001D1989">
        <w:rPr>
          <w:rFonts w:cs="Arial"/>
          <w:szCs w:val="22"/>
        </w:rPr>
        <w:t>podtočaka</w:t>
      </w:r>
      <w:proofErr w:type="spellEnd"/>
      <w:r w:rsidR="004A4C65" w:rsidRPr="001D1989">
        <w:rPr>
          <w:rFonts w:cs="Arial"/>
          <w:szCs w:val="22"/>
        </w:rPr>
        <w:t xml:space="preserve"> od a) do f) ove D</w:t>
      </w:r>
      <w:r w:rsidR="00865AED" w:rsidRPr="001D1989">
        <w:rPr>
          <w:rFonts w:cs="Arial"/>
          <w:szCs w:val="22"/>
        </w:rPr>
        <w:t xml:space="preserve">okumentacije </w:t>
      </w:r>
      <w:r w:rsidRPr="001D1989">
        <w:rPr>
          <w:rFonts w:cs="Arial"/>
          <w:szCs w:val="22"/>
        </w:rPr>
        <w:t xml:space="preserve">i za odgovarajuća kaznena djela koja, prema nacionalnim propisima države poslovnog </w:t>
      </w:r>
      <w:proofErr w:type="spellStart"/>
      <w:r w:rsidRPr="001D1989">
        <w:rPr>
          <w:rFonts w:cs="Arial"/>
          <w:szCs w:val="22"/>
        </w:rPr>
        <w:t>nastana</w:t>
      </w:r>
      <w:proofErr w:type="spellEnd"/>
      <w:r w:rsidRPr="001D1989">
        <w:rPr>
          <w:rFonts w:cs="Arial"/>
          <w:szCs w:val="22"/>
        </w:rPr>
        <w:t xml:space="preserve"> gospodarskog subjekta, odnosno države čiji je osoba državljanin, obuhvaćaju razloge za isključenje iz članka 57. stavka 1. točaka od (a) do (f) Direktive 2014/24/EU.</w:t>
      </w:r>
    </w:p>
    <w:p w14:paraId="5E1B1AF1" w14:textId="77777777" w:rsidR="00255BEE" w:rsidRPr="001D1989" w:rsidRDefault="00255BEE" w:rsidP="00CE694F">
      <w:pPr>
        <w:jc w:val="both"/>
        <w:rPr>
          <w:rFonts w:cs="Arial"/>
          <w:bCs/>
          <w:szCs w:val="22"/>
        </w:rPr>
      </w:pPr>
    </w:p>
    <w:p w14:paraId="50E5668B" w14:textId="77777777" w:rsidR="0016008D" w:rsidRPr="001D1989" w:rsidRDefault="0016008D" w:rsidP="00CE694F">
      <w:pPr>
        <w:autoSpaceDE w:val="0"/>
        <w:autoSpaceDN w:val="0"/>
        <w:adjustRightInd w:val="0"/>
        <w:jc w:val="both"/>
        <w:rPr>
          <w:rFonts w:eastAsia="Calibri" w:cs="Arial"/>
          <w:b/>
          <w:szCs w:val="22"/>
          <w:u w:val="single"/>
        </w:rPr>
      </w:pPr>
      <w:r w:rsidRPr="001D1989">
        <w:rPr>
          <w:rFonts w:eastAsia="Calibri" w:cs="Arial"/>
          <w:b/>
          <w:szCs w:val="22"/>
          <w:u w:val="single"/>
        </w:rPr>
        <w:lastRenderedPageBreak/>
        <w:t>Za potrebe utvrđivanja gore navedenih okolnosti (iz ove točke 3.1.1.), gospoda</w:t>
      </w:r>
      <w:r w:rsidR="00A25B6B" w:rsidRPr="001D1989">
        <w:rPr>
          <w:rFonts w:eastAsia="Calibri" w:cs="Arial"/>
          <w:b/>
          <w:szCs w:val="22"/>
          <w:u w:val="single"/>
        </w:rPr>
        <w:t>rski subjekt u ponudi dostavlja</w:t>
      </w:r>
      <w:r w:rsidR="001707C2" w:rsidRPr="001D1989">
        <w:rPr>
          <w:rFonts w:eastAsia="Calibri" w:cs="Arial"/>
          <w:b/>
          <w:szCs w:val="22"/>
          <w:u w:val="single"/>
        </w:rPr>
        <w:t xml:space="preserve"> </w:t>
      </w:r>
      <w:r w:rsidRPr="001D1989">
        <w:rPr>
          <w:rFonts w:eastAsia="Calibri" w:cs="Arial"/>
          <w:b/>
          <w:szCs w:val="22"/>
          <w:u w:val="single"/>
        </w:rPr>
        <w:t>ispunjeni obrazac Europske jedinstvene dokumentacije o nabavi (dalje: ESPD) i to:</w:t>
      </w:r>
    </w:p>
    <w:p w14:paraId="0B9BB7EB" w14:textId="3A4F99A2" w:rsidR="0016008D" w:rsidRPr="001D1989" w:rsidRDefault="0016008D" w:rsidP="00CE694F">
      <w:pPr>
        <w:widowControl w:val="0"/>
        <w:tabs>
          <w:tab w:val="left" w:pos="268"/>
        </w:tabs>
        <w:spacing w:before="120"/>
        <w:ind w:right="116"/>
        <w:jc w:val="both"/>
        <w:rPr>
          <w:rFonts w:eastAsia="Calibri" w:cs="Arial"/>
          <w:b/>
          <w:szCs w:val="22"/>
        </w:rPr>
      </w:pPr>
      <w:r w:rsidRPr="001D1989">
        <w:rPr>
          <w:rFonts w:eastAsia="Calibri" w:cs="Arial"/>
          <w:b/>
          <w:szCs w:val="22"/>
        </w:rPr>
        <w:t>Dio III. Osnove za isključenje, Odjeljak A: Osnov</w:t>
      </w:r>
      <w:r w:rsidR="007045CD" w:rsidRPr="001D1989">
        <w:rPr>
          <w:rFonts w:eastAsia="Calibri" w:cs="Arial"/>
          <w:b/>
          <w:szCs w:val="22"/>
        </w:rPr>
        <w:t>e povezane s kaznenim presudam</w:t>
      </w:r>
      <w:r w:rsidR="007045CD" w:rsidRPr="0012425B">
        <w:rPr>
          <w:rFonts w:eastAsia="Calibri" w:cs="Arial"/>
          <w:b/>
          <w:szCs w:val="22"/>
        </w:rPr>
        <w:t>a</w:t>
      </w:r>
      <w:r w:rsidR="00F44800" w:rsidRPr="0012425B">
        <w:rPr>
          <w:rFonts w:cs="Arial"/>
          <w:szCs w:val="22"/>
        </w:rPr>
        <w:t xml:space="preserve"> </w:t>
      </w:r>
      <w:r w:rsidR="00F44800" w:rsidRPr="0012425B">
        <w:rPr>
          <w:rFonts w:eastAsia="Calibri" w:cs="Arial"/>
          <w:b/>
          <w:szCs w:val="22"/>
        </w:rPr>
        <w:t>i to za sv</w:t>
      </w:r>
      <w:r w:rsidR="00D93DF4">
        <w:rPr>
          <w:rFonts w:eastAsia="Calibri" w:cs="Arial"/>
          <w:b/>
          <w:szCs w:val="22"/>
        </w:rPr>
        <w:t>e gospodarske subjekte u ponudi</w:t>
      </w:r>
      <w:r w:rsidR="00264959" w:rsidRPr="0012425B">
        <w:rPr>
          <w:rFonts w:eastAsia="Calibri" w:cs="Arial"/>
          <w:b/>
          <w:bCs/>
          <w:szCs w:val="22"/>
        </w:rPr>
        <w:t>.</w:t>
      </w:r>
    </w:p>
    <w:p w14:paraId="6FEB688B" w14:textId="77777777" w:rsidR="00562D05" w:rsidRPr="001D1989" w:rsidRDefault="00562D05" w:rsidP="00CE694F">
      <w:pPr>
        <w:autoSpaceDE w:val="0"/>
        <w:autoSpaceDN w:val="0"/>
        <w:adjustRightInd w:val="0"/>
        <w:jc w:val="both"/>
        <w:rPr>
          <w:rFonts w:eastAsia="Calibri" w:cs="Arial"/>
          <w:szCs w:val="22"/>
        </w:rPr>
      </w:pPr>
      <w:r w:rsidRPr="001D1989">
        <w:rPr>
          <w:rFonts w:eastAsia="Calibri" w:cs="Arial"/>
          <w:szCs w:val="22"/>
        </w:rPr>
        <w:t xml:space="preserve">Javni Naručitelj, sukladno članku 263. st.1. Zakona o javnoj nabavi, </w:t>
      </w:r>
      <w:r w:rsidRPr="00D93DF4">
        <w:rPr>
          <w:rFonts w:eastAsia="Calibri" w:cs="Arial"/>
          <w:szCs w:val="22"/>
          <w:u w:val="single"/>
        </w:rPr>
        <w:t>može</w:t>
      </w:r>
      <w:r w:rsidRPr="001D1989">
        <w:rPr>
          <w:rFonts w:eastAsia="Calibri" w:cs="Arial"/>
          <w:szCs w:val="22"/>
        </w:rPr>
        <w:t xml:space="preserve"> od ponuditelja koji je podnio ekonomski najpovoljniju ponudu zatražiti, a sve radi dokazivanja nepostojanja navedenih osnove za isključenje</w:t>
      </w:r>
      <w:r w:rsidRPr="001D1989">
        <w:rPr>
          <w:rFonts w:cs="Arial"/>
          <w:szCs w:val="22"/>
        </w:rPr>
        <w:t xml:space="preserve"> </w:t>
      </w:r>
      <w:r w:rsidRPr="001D1989">
        <w:rPr>
          <w:rFonts w:eastAsia="Calibri" w:cs="Arial"/>
          <w:szCs w:val="22"/>
        </w:rPr>
        <w:t>gospodarskog subjekta iz  točke 3.1.1. ove Dokumentacije o nabavi:</w:t>
      </w:r>
    </w:p>
    <w:p w14:paraId="351682D9" w14:textId="77777777" w:rsidR="00562D05" w:rsidRPr="001D1989" w:rsidRDefault="00562D05" w:rsidP="00CE694F">
      <w:pPr>
        <w:autoSpaceDE w:val="0"/>
        <w:autoSpaceDN w:val="0"/>
        <w:adjustRightInd w:val="0"/>
        <w:jc w:val="both"/>
        <w:rPr>
          <w:rFonts w:eastAsia="Calibri" w:cs="Arial"/>
          <w:szCs w:val="22"/>
        </w:rPr>
      </w:pPr>
    </w:p>
    <w:p w14:paraId="3BA69D78" w14:textId="77777777" w:rsidR="00D26B29" w:rsidRPr="001D1989" w:rsidRDefault="00562D05" w:rsidP="00CE694F">
      <w:pPr>
        <w:autoSpaceDE w:val="0"/>
        <w:autoSpaceDN w:val="0"/>
        <w:adjustRightInd w:val="0"/>
        <w:jc w:val="both"/>
        <w:rPr>
          <w:rFonts w:eastAsia="Calibri" w:cs="Arial"/>
          <w:szCs w:val="22"/>
          <w:u w:val="single"/>
        </w:rPr>
      </w:pPr>
      <w:r w:rsidRPr="001D1989">
        <w:rPr>
          <w:rFonts w:eastAsia="Calibri" w:cs="Arial"/>
          <w:szCs w:val="22"/>
          <w:u w:val="single"/>
        </w:rPr>
        <w:t xml:space="preserve">- izvadak iz kaznene evidencije ili drugog odgovarajućeg registra ili, ako to nije moguće, jednakovrijedni dokument nadležne sudske ili upravne vlasti u državi poslovnog </w:t>
      </w:r>
      <w:proofErr w:type="spellStart"/>
      <w:r w:rsidRPr="001D1989">
        <w:rPr>
          <w:rFonts w:eastAsia="Calibri" w:cs="Arial"/>
          <w:szCs w:val="22"/>
          <w:u w:val="single"/>
        </w:rPr>
        <w:t>nastana</w:t>
      </w:r>
      <w:proofErr w:type="spellEnd"/>
      <w:r w:rsidRPr="001D1989">
        <w:rPr>
          <w:rFonts w:eastAsia="Calibri" w:cs="Arial"/>
          <w:szCs w:val="22"/>
          <w:u w:val="single"/>
        </w:rPr>
        <w:t xml:space="preserve"> gospodarskog subjekta, odnosno državi čiji je osoba državljanin, kojim se dokazuje da ne postoje navedene osnove za isključenje.</w:t>
      </w:r>
    </w:p>
    <w:p w14:paraId="01F3C7E2" w14:textId="77777777" w:rsidR="00562D05" w:rsidRPr="001D1989" w:rsidRDefault="00562D05" w:rsidP="00CE694F">
      <w:pPr>
        <w:autoSpaceDE w:val="0"/>
        <w:autoSpaceDN w:val="0"/>
        <w:adjustRightInd w:val="0"/>
        <w:jc w:val="both"/>
        <w:rPr>
          <w:rFonts w:eastAsia="Calibri" w:cs="Arial"/>
          <w:szCs w:val="22"/>
        </w:rPr>
      </w:pPr>
    </w:p>
    <w:p w14:paraId="0047E0ED" w14:textId="77777777" w:rsidR="00E90BE2" w:rsidRPr="001D1989" w:rsidRDefault="00562D05" w:rsidP="00CE694F">
      <w:pPr>
        <w:jc w:val="both"/>
        <w:rPr>
          <w:rFonts w:cs="Arial"/>
          <w:szCs w:val="22"/>
        </w:rPr>
      </w:pPr>
      <w:r w:rsidRPr="001D1989">
        <w:rPr>
          <w:rFonts w:cs="Arial"/>
          <w:szCs w:val="22"/>
        </w:rPr>
        <w:t xml:space="preserve">Ako se u državi poslovnog </w:t>
      </w:r>
      <w:proofErr w:type="spellStart"/>
      <w:r w:rsidRPr="001D1989">
        <w:rPr>
          <w:rFonts w:cs="Arial"/>
          <w:szCs w:val="22"/>
        </w:rPr>
        <w:t>nastana</w:t>
      </w:r>
      <w:proofErr w:type="spellEnd"/>
      <w:r w:rsidRPr="001D1989">
        <w:rPr>
          <w:rFonts w:cs="Arial"/>
          <w:szCs w:val="22"/>
        </w:rPr>
        <w:t xml:space="preserve"> gospodarskog subjekta, odnosno državi čiji je osoba državljanin ne izdaju takvi dokumenti ili ako ne obuhvaćaju sve okolnosti, oni mogu biti zamijenjeni izjavom pod prisegom ili, ako izjava pod prisegom prema pravu dotične države ne postoji, izjavom davatelja s ovjerenim potpisom kod nadležne sudske ili upravne vlasti, javnog bilježnika ili strukovnog ili trgovinskog tijela u državi poslovnog </w:t>
      </w:r>
      <w:proofErr w:type="spellStart"/>
      <w:r w:rsidRPr="001D1989">
        <w:rPr>
          <w:rFonts w:cs="Arial"/>
          <w:szCs w:val="22"/>
        </w:rPr>
        <w:t>nastana</w:t>
      </w:r>
      <w:proofErr w:type="spellEnd"/>
      <w:r w:rsidRPr="001D1989">
        <w:rPr>
          <w:rFonts w:cs="Arial"/>
          <w:szCs w:val="22"/>
        </w:rPr>
        <w:t xml:space="preserve"> gospodarskog subjekta, odnosno državi čiji je osoba državljanin.</w:t>
      </w:r>
    </w:p>
    <w:p w14:paraId="608CA3F0" w14:textId="77777777" w:rsidR="00E90BE2" w:rsidRPr="001D1989" w:rsidRDefault="00E90BE2" w:rsidP="00CE694F">
      <w:pPr>
        <w:jc w:val="both"/>
        <w:rPr>
          <w:rFonts w:cs="Arial"/>
          <w:szCs w:val="22"/>
        </w:rPr>
      </w:pPr>
      <w:r w:rsidRPr="001D1989">
        <w:rPr>
          <w:rFonts w:cs="Arial"/>
          <w:szCs w:val="22"/>
        </w:rPr>
        <w:t xml:space="preserve">U slučaju zajednice gospodarskih subjekata </w:t>
      </w:r>
      <w:r w:rsidRPr="001D1989">
        <w:rPr>
          <w:rFonts w:cs="Arial"/>
          <w:b/>
          <w:szCs w:val="22"/>
        </w:rPr>
        <w:t>svaki pojedini član zajednice pojedinačno</w:t>
      </w:r>
      <w:r w:rsidRPr="001D1989">
        <w:rPr>
          <w:rFonts w:cs="Arial"/>
          <w:szCs w:val="22"/>
        </w:rPr>
        <w:t xml:space="preserve"> dokazuje da nije u jednoj od situacija zbog koje se gospodarski subjekt isključuje iz postupka javne nabave iz točke 3.1.1. ove  dokumentacije.</w:t>
      </w:r>
    </w:p>
    <w:p w14:paraId="7CA097EC" w14:textId="77777777" w:rsidR="00230D4B" w:rsidRPr="001D1989" w:rsidRDefault="00230D4B" w:rsidP="00CE694F">
      <w:pPr>
        <w:autoSpaceDE w:val="0"/>
        <w:autoSpaceDN w:val="0"/>
        <w:adjustRightInd w:val="0"/>
        <w:jc w:val="both"/>
        <w:rPr>
          <w:rFonts w:eastAsia="Calibri" w:cs="Arial"/>
          <w:szCs w:val="22"/>
        </w:rPr>
      </w:pPr>
    </w:p>
    <w:p w14:paraId="37F135A4" w14:textId="1C59F8F7" w:rsidR="00FF4596" w:rsidRPr="001D1989" w:rsidRDefault="00933BC2" w:rsidP="00CE694F">
      <w:pPr>
        <w:autoSpaceDE w:val="0"/>
        <w:autoSpaceDN w:val="0"/>
        <w:adjustRightInd w:val="0"/>
        <w:jc w:val="both"/>
        <w:rPr>
          <w:rFonts w:eastAsia="Calibri" w:cs="Arial"/>
          <w:bCs/>
          <w:szCs w:val="22"/>
        </w:rPr>
      </w:pPr>
      <w:r w:rsidRPr="001D1989">
        <w:rPr>
          <w:rFonts w:eastAsia="Calibri" w:cs="Arial"/>
          <w:b/>
          <w:bCs/>
          <w:szCs w:val="22"/>
        </w:rPr>
        <w:t>3.1</w:t>
      </w:r>
      <w:r w:rsidR="004E3F52" w:rsidRPr="001D1989">
        <w:rPr>
          <w:rFonts w:eastAsia="Calibri" w:cs="Arial"/>
          <w:b/>
          <w:bCs/>
          <w:szCs w:val="22"/>
        </w:rPr>
        <w:t>.</w:t>
      </w:r>
      <w:r w:rsidRPr="001D1989">
        <w:rPr>
          <w:rFonts w:eastAsia="Calibri" w:cs="Arial"/>
          <w:b/>
          <w:bCs/>
          <w:szCs w:val="22"/>
        </w:rPr>
        <w:t>2</w:t>
      </w:r>
      <w:r w:rsidR="00647D26" w:rsidRPr="001D1989">
        <w:rPr>
          <w:rFonts w:eastAsia="Calibri" w:cs="Arial"/>
          <w:b/>
          <w:bCs/>
          <w:szCs w:val="22"/>
        </w:rPr>
        <w:t>.</w:t>
      </w:r>
      <w:r w:rsidR="009D0BCE" w:rsidRPr="001D1989">
        <w:rPr>
          <w:rFonts w:eastAsia="Calibri" w:cs="Arial"/>
          <w:b/>
          <w:bCs/>
          <w:szCs w:val="22"/>
        </w:rPr>
        <w:t xml:space="preserve"> </w:t>
      </w:r>
      <w:r w:rsidR="00FF4596" w:rsidRPr="001D1989">
        <w:rPr>
          <w:rFonts w:cs="Arial"/>
          <w:szCs w:val="22"/>
        </w:rPr>
        <w:t xml:space="preserve">Sukladno odredbi članka 252. ZJN 2016 </w:t>
      </w:r>
      <w:r w:rsidR="00FF4596" w:rsidRPr="001D1989">
        <w:rPr>
          <w:rFonts w:eastAsia="Calibri" w:cs="Arial"/>
          <w:bCs/>
          <w:szCs w:val="22"/>
        </w:rPr>
        <w:t xml:space="preserve">javni naručitelj obvezan je isključiti gospodarskog subjekta iz postupka javne nabave ako utvrdi da gospodarski subjekt nije ispunio obveze plaćanja dospjelih poreznih obveza i obveza za mirovinsko i zdravstveno osiguranje:  </w:t>
      </w:r>
    </w:p>
    <w:p w14:paraId="3BA3A6A0" w14:textId="77777777" w:rsidR="00FF4596" w:rsidRPr="001D1989" w:rsidRDefault="00FF4596" w:rsidP="00CE694F">
      <w:pPr>
        <w:pStyle w:val="StandardWeb"/>
        <w:shd w:val="clear" w:color="auto" w:fill="FFFFFF"/>
        <w:spacing w:before="0" w:beforeAutospacing="0" w:after="0" w:afterAutospacing="0"/>
        <w:jc w:val="both"/>
        <w:rPr>
          <w:rFonts w:ascii="Arial" w:hAnsi="Arial" w:cs="Arial"/>
          <w:sz w:val="22"/>
          <w:szCs w:val="22"/>
        </w:rPr>
      </w:pPr>
      <w:r w:rsidRPr="001D1989">
        <w:rPr>
          <w:rFonts w:ascii="Arial" w:hAnsi="Arial" w:cs="Arial"/>
          <w:sz w:val="22"/>
          <w:szCs w:val="22"/>
        </w:rPr>
        <w:t xml:space="preserve">– u Republici Hrvatskoj, ako ponuditelj ima poslovni </w:t>
      </w:r>
      <w:proofErr w:type="spellStart"/>
      <w:r w:rsidRPr="001D1989">
        <w:rPr>
          <w:rFonts w:ascii="Arial" w:hAnsi="Arial" w:cs="Arial"/>
          <w:sz w:val="22"/>
          <w:szCs w:val="22"/>
        </w:rPr>
        <w:t>nastan</w:t>
      </w:r>
      <w:proofErr w:type="spellEnd"/>
      <w:r w:rsidRPr="001D1989">
        <w:rPr>
          <w:rFonts w:ascii="Arial" w:hAnsi="Arial" w:cs="Arial"/>
          <w:sz w:val="22"/>
          <w:szCs w:val="22"/>
        </w:rPr>
        <w:t xml:space="preserve"> u Republici Hrvatskoj,</w:t>
      </w:r>
      <w:r w:rsidR="001707C2" w:rsidRPr="001D1989">
        <w:rPr>
          <w:rFonts w:ascii="Arial" w:hAnsi="Arial" w:cs="Arial"/>
          <w:sz w:val="22"/>
          <w:szCs w:val="22"/>
        </w:rPr>
        <w:t xml:space="preserve"> </w:t>
      </w:r>
      <w:r w:rsidRPr="001D1989">
        <w:rPr>
          <w:rFonts w:ascii="Arial" w:hAnsi="Arial" w:cs="Arial"/>
          <w:sz w:val="22"/>
          <w:szCs w:val="22"/>
        </w:rPr>
        <w:t>ili</w:t>
      </w:r>
    </w:p>
    <w:p w14:paraId="103C1DFF" w14:textId="77777777" w:rsidR="00FF4596" w:rsidRPr="001D1989" w:rsidRDefault="00562D05" w:rsidP="00CE694F">
      <w:pPr>
        <w:pStyle w:val="StandardWeb"/>
        <w:shd w:val="clear" w:color="auto" w:fill="FFFFFF"/>
        <w:spacing w:before="0" w:beforeAutospacing="0" w:after="0" w:afterAutospacing="0"/>
        <w:jc w:val="both"/>
        <w:rPr>
          <w:rFonts w:ascii="Arial" w:hAnsi="Arial" w:cs="Arial"/>
          <w:sz w:val="22"/>
          <w:szCs w:val="22"/>
        </w:rPr>
      </w:pPr>
      <w:r w:rsidRPr="001D1989">
        <w:rPr>
          <w:rFonts w:ascii="Arial" w:hAnsi="Arial" w:cs="Arial"/>
          <w:sz w:val="22"/>
          <w:szCs w:val="22"/>
        </w:rPr>
        <w:t xml:space="preserve">– </w:t>
      </w:r>
      <w:r w:rsidR="00FF4596" w:rsidRPr="001D1989">
        <w:rPr>
          <w:rFonts w:ascii="Arial" w:hAnsi="Arial" w:cs="Arial"/>
          <w:sz w:val="22"/>
          <w:szCs w:val="22"/>
        </w:rPr>
        <w:t xml:space="preserve">u Republici Hrvatskoj ili državi poslovnog </w:t>
      </w:r>
      <w:proofErr w:type="spellStart"/>
      <w:r w:rsidR="00FF4596" w:rsidRPr="001D1989">
        <w:rPr>
          <w:rFonts w:ascii="Arial" w:hAnsi="Arial" w:cs="Arial"/>
          <w:sz w:val="22"/>
          <w:szCs w:val="22"/>
        </w:rPr>
        <w:t>nastana</w:t>
      </w:r>
      <w:proofErr w:type="spellEnd"/>
      <w:r w:rsidR="00FF4596" w:rsidRPr="001D1989">
        <w:rPr>
          <w:rFonts w:ascii="Arial" w:hAnsi="Arial" w:cs="Arial"/>
          <w:sz w:val="22"/>
          <w:szCs w:val="22"/>
        </w:rPr>
        <w:t xml:space="preserve"> ponuditelja, ako ponuditelj nema poslovni </w:t>
      </w:r>
      <w:proofErr w:type="spellStart"/>
      <w:r w:rsidR="00FF4596" w:rsidRPr="001D1989">
        <w:rPr>
          <w:rFonts w:ascii="Arial" w:hAnsi="Arial" w:cs="Arial"/>
          <w:sz w:val="22"/>
          <w:szCs w:val="22"/>
        </w:rPr>
        <w:t>nastan</w:t>
      </w:r>
      <w:proofErr w:type="spellEnd"/>
      <w:r w:rsidR="00FF4596" w:rsidRPr="001D1989">
        <w:rPr>
          <w:rFonts w:ascii="Arial" w:hAnsi="Arial" w:cs="Arial"/>
          <w:sz w:val="22"/>
          <w:szCs w:val="22"/>
        </w:rPr>
        <w:t xml:space="preserve"> u Republici Hrvatskoj.</w:t>
      </w:r>
    </w:p>
    <w:p w14:paraId="6D577941" w14:textId="77777777" w:rsidR="00FF4596" w:rsidRPr="001D1989" w:rsidRDefault="00FF4596" w:rsidP="00CE694F">
      <w:pPr>
        <w:autoSpaceDE w:val="0"/>
        <w:autoSpaceDN w:val="0"/>
        <w:adjustRightInd w:val="0"/>
        <w:jc w:val="both"/>
        <w:rPr>
          <w:rFonts w:eastAsia="Calibri" w:cs="Arial"/>
          <w:bCs/>
          <w:szCs w:val="22"/>
          <w:u w:val="single"/>
        </w:rPr>
      </w:pPr>
    </w:p>
    <w:p w14:paraId="4FD3A69A" w14:textId="77777777" w:rsidR="00FF4596" w:rsidRPr="001D1989" w:rsidRDefault="00FF4596" w:rsidP="00CE694F">
      <w:pPr>
        <w:autoSpaceDE w:val="0"/>
        <w:autoSpaceDN w:val="0"/>
        <w:adjustRightInd w:val="0"/>
        <w:jc w:val="both"/>
        <w:rPr>
          <w:rFonts w:eastAsia="Calibri" w:cs="Arial"/>
          <w:bCs/>
          <w:szCs w:val="22"/>
        </w:rPr>
      </w:pPr>
      <w:r w:rsidRPr="001D1989">
        <w:rPr>
          <w:rFonts w:eastAsia="Calibri" w:cs="Arial"/>
          <w:bCs/>
          <w:szCs w:val="22"/>
        </w:rPr>
        <w:t>Naručitelj neće isključiti gospodarskog subjekta iz postupka javne nabave ako mu</w:t>
      </w:r>
      <w:r w:rsidR="00A161B2" w:rsidRPr="001D1989">
        <w:rPr>
          <w:rFonts w:eastAsia="Calibri" w:cs="Arial"/>
          <w:bCs/>
          <w:szCs w:val="22"/>
        </w:rPr>
        <w:t xml:space="preserve"> </w:t>
      </w:r>
      <w:r w:rsidRPr="001D1989">
        <w:rPr>
          <w:rFonts w:eastAsia="Calibri" w:cs="Arial"/>
          <w:bCs/>
          <w:szCs w:val="22"/>
        </w:rPr>
        <w:t>sukladno posebnom propisu plaćanje obveza nije dopušteno ili mu je odobrena odgoda</w:t>
      </w:r>
      <w:r w:rsidR="001707C2" w:rsidRPr="001D1989">
        <w:rPr>
          <w:rFonts w:eastAsia="Calibri" w:cs="Arial"/>
          <w:bCs/>
          <w:szCs w:val="22"/>
        </w:rPr>
        <w:t xml:space="preserve"> </w:t>
      </w:r>
      <w:r w:rsidRPr="001D1989">
        <w:rPr>
          <w:rFonts w:eastAsia="Calibri" w:cs="Arial"/>
          <w:bCs/>
          <w:szCs w:val="22"/>
        </w:rPr>
        <w:t>plaćanja.</w:t>
      </w:r>
    </w:p>
    <w:p w14:paraId="05AB42AE" w14:textId="77777777" w:rsidR="00FF4596" w:rsidRPr="001D1989" w:rsidRDefault="00FF4596" w:rsidP="00CE694F">
      <w:pPr>
        <w:autoSpaceDE w:val="0"/>
        <w:autoSpaceDN w:val="0"/>
        <w:adjustRightInd w:val="0"/>
        <w:jc w:val="both"/>
        <w:rPr>
          <w:rFonts w:eastAsia="Calibri" w:cs="Arial"/>
          <w:bCs/>
          <w:szCs w:val="22"/>
          <w:u w:val="single"/>
        </w:rPr>
      </w:pPr>
    </w:p>
    <w:p w14:paraId="1629D3CC" w14:textId="77777777" w:rsidR="00B24859" w:rsidRPr="001D1989" w:rsidRDefault="00B24859" w:rsidP="00CE694F">
      <w:pPr>
        <w:autoSpaceDE w:val="0"/>
        <w:autoSpaceDN w:val="0"/>
        <w:adjustRightInd w:val="0"/>
        <w:jc w:val="both"/>
        <w:rPr>
          <w:rFonts w:eastAsia="Calibri" w:cs="Arial"/>
          <w:b/>
          <w:szCs w:val="22"/>
        </w:rPr>
      </w:pPr>
      <w:r w:rsidRPr="001D1989">
        <w:rPr>
          <w:rFonts w:eastAsia="Calibri" w:cs="Arial"/>
          <w:b/>
          <w:szCs w:val="22"/>
          <w:u w:val="single"/>
        </w:rPr>
        <w:t>Za potrebe utvrđivanja gore navedenih okolnosti</w:t>
      </w:r>
      <w:r w:rsidR="00933BC2" w:rsidRPr="001D1989">
        <w:rPr>
          <w:rFonts w:eastAsia="Calibri" w:cs="Arial"/>
          <w:b/>
          <w:szCs w:val="22"/>
          <w:u w:val="single"/>
        </w:rPr>
        <w:t xml:space="preserve"> (iz ove točke 3.1</w:t>
      </w:r>
      <w:r w:rsidRPr="001D1989">
        <w:rPr>
          <w:rFonts w:eastAsia="Calibri" w:cs="Arial"/>
          <w:b/>
          <w:szCs w:val="22"/>
          <w:u w:val="single"/>
        </w:rPr>
        <w:t>.</w:t>
      </w:r>
      <w:r w:rsidR="00933BC2" w:rsidRPr="001D1989">
        <w:rPr>
          <w:rFonts w:eastAsia="Calibri" w:cs="Arial"/>
          <w:b/>
          <w:szCs w:val="22"/>
          <w:u w:val="single"/>
        </w:rPr>
        <w:t>2</w:t>
      </w:r>
      <w:r w:rsidR="00647D26" w:rsidRPr="001D1989">
        <w:rPr>
          <w:rFonts w:eastAsia="Calibri" w:cs="Arial"/>
          <w:b/>
          <w:szCs w:val="22"/>
          <w:u w:val="single"/>
        </w:rPr>
        <w:t>.</w:t>
      </w:r>
      <w:r w:rsidRPr="001D1989">
        <w:rPr>
          <w:rFonts w:eastAsia="Calibri" w:cs="Arial"/>
          <w:b/>
          <w:szCs w:val="22"/>
          <w:u w:val="single"/>
        </w:rPr>
        <w:t>), gospoda</w:t>
      </w:r>
      <w:r w:rsidR="00A25B6B" w:rsidRPr="001D1989">
        <w:rPr>
          <w:rFonts w:eastAsia="Calibri" w:cs="Arial"/>
          <w:b/>
          <w:szCs w:val="22"/>
          <w:u w:val="single"/>
        </w:rPr>
        <w:t xml:space="preserve">rski subjekt u ponudi dostavlja </w:t>
      </w:r>
      <w:r w:rsidRPr="001D1989">
        <w:rPr>
          <w:rFonts w:eastAsia="Calibri" w:cs="Arial"/>
          <w:b/>
          <w:szCs w:val="22"/>
        </w:rPr>
        <w:t xml:space="preserve">ispunjeni obrazac </w:t>
      </w:r>
      <w:r w:rsidR="00A25B6B" w:rsidRPr="001D1989">
        <w:rPr>
          <w:rFonts w:eastAsia="Calibri" w:cs="Arial"/>
          <w:b/>
          <w:szCs w:val="22"/>
        </w:rPr>
        <w:t>ESPD</w:t>
      </w:r>
      <w:r w:rsidRPr="001D1989">
        <w:rPr>
          <w:rFonts w:eastAsia="Calibri" w:cs="Arial"/>
          <w:b/>
          <w:szCs w:val="22"/>
        </w:rPr>
        <w:t xml:space="preserve"> i to:</w:t>
      </w:r>
    </w:p>
    <w:p w14:paraId="5DAEF0A1" w14:textId="316F3C5E" w:rsidR="00B24859" w:rsidRPr="001D1989" w:rsidRDefault="004E3F52" w:rsidP="00CE694F">
      <w:pPr>
        <w:autoSpaceDE w:val="0"/>
        <w:autoSpaceDN w:val="0"/>
        <w:adjustRightInd w:val="0"/>
        <w:jc w:val="both"/>
        <w:rPr>
          <w:rFonts w:eastAsia="Calibri" w:cs="Arial"/>
          <w:b/>
          <w:bCs/>
          <w:szCs w:val="22"/>
        </w:rPr>
      </w:pPr>
      <w:r w:rsidRPr="001D1989">
        <w:rPr>
          <w:rFonts w:eastAsia="Calibri" w:cs="Arial"/>
          <w:b/>
          <w:bCs/>
          <w:szCs w:val="22"/>
        </w:rPr>
        <w:t>Dio III. Osnove za isklju</w:t>
      </w:r>
      <w:r w:rsidR="00B24859" w:rsidRPr="001D1989">
        <w:rPr>
          <w:rFonts w:eastAsia="Calibri" w:cs="Arial"/>
          <w:b/>
          <w:bCs/>
          <w:szCs w:val="22"/>
        </w:rPr>
        <w:t>č</w:t>
      </w:r>
      <w:r w:rsidRPr="001D1989">
        <w:rPr>
          <w:rFonts w:eastAsia="Calibri" w:cs="Arial"/>
          <w:b/>
          <w:bCs/>
          <w:szCs w:val="22"/>
        </w:rPr>
        <w:t>en</w:t>
      </w:r>
      <w:r w:rsidR="00B24859" w:rsidRPr="001D1989">
        <w:rPr>
          <w:rFonts w:eastAsia="Calibri" w:cs="Arial"/>
          <w:b/>
          <w:bCs/>
          <w:szCs w:val="22"/>
        </w:rPr>
        <w:t xml:space="preserve">je, Odjeljak B: Osnove povezane </w:t>
      </w:r>
      <w:r w:rsidRPr="001D1989">
        <w:rPr>
          <w:rFonts w:eastAsia="Calibri" w:cs="Arial"/>
          <w:b/>
          <w:bCs/>
          <w:szCs w:val="22"/>
        </w:rPr>
        <w:t>s pla</w:t>
      </w:r>
      <w:r w:rsidR="00B24859" w:rsidRPr="001D1989">
        <w:rPr>
          <w:rFonts w:eastAsia="Calibri" w:cs="Arial"/>
          <w:b/>
          <w:bCs/>
          <w:szCs w:val="22"/>
        </w:rPr>
        <w:t>ć</w:t>
      </w:r>
      <w:r w:rsidR="00EF29C1" w:rsidRPr="001D1989">
        <w:rPr>
          <w:rFonts w:eastAsia="Calibri" w:cs="Arial"/>
          <w:b/>
          <w:bCs/>
          <w:szCs w:val="22"/>
        </w:rPr>
        <w:t xml:space="preserve">anjem poreza ili  </w:t>
      </w:r>
      <w:r w:rsidRPr="001D1989">
        <w:rPr>
          <w:rFonts w:eastAsia="Calibri" w:cs="Arial"/>
          <w:b/>
          <w:bCs/>
          <w:szCs w:val="22"/>
        </w:rPr>
        <w:t>do</w:t>
      </w:r>
      <w:r w:rsidR="009D0BCE" w:rsidRPr="001D1989">
        <w:rPr>
          <w:rFonts w:eastAsia="Calibri" w:cs="Arial"/>
          <w:b/>
          <w:bCs/>
          <w:szCs w:val="22"/>
        </w:rPr>
        <w:t>prinosa za socijalno osiguranje</w:t>
      </w:r>
      <w:r w:rsidRPr="001D1989">
        <w:rPr>
          <w:rFonts w:eastAsia="Calibri" w:cs="Arial"/>
          <w:b/>
          <w:bCs/>
          <w:szCs w:val="22"/>
        </w:rPr>
        <w:t xml:space="preserve"> </w:t>
      </w:r>
      <w:r w:rsidR="00B24859" w:rsidRPr="001D1989">
        <w:rPr>
          <w:rFonts w:eastAsia="Calibri" w:cs="Arial"/>
          <w:b/>
          <w:szCs w:val="22"/>
        </w:rPr>
        <w:t xml:space="preserve">i to za sve gospodarske </w:t>
      </w:r>
      <w:r w:rsidR="00FF4596" w:rsidRPr="001D1989">
        <w:rPr>
          <w:rFonts w:eastAsia="Calibri" w:cs="Arial"/>
          <w:b/>
          <w:bCs/>
          <w:szCs w:val="22"/>
        </w:rPr>
        <w:t>subjekte u ponudi.</w:t>
      </w:r>
    </w:p>
    <w:p w14:paraId="1B52412F" w14:textId="77777777" w:rsidR="00562D05" w:rsidRPr="001D1989" w:rsidRDefault="00562D05" w:rsidP="00CE694F">
      <w:pPr>
        <w:autoSpaceDE w:val="0"/>
        <w:autoSpaceDN w:val="0"/>
        <w:adjustRightInd w:val="0"/>
        <w:jc w:val="both"/>
        <w:rPr>
          <w:rFonts w:eastAsia="Calibri" w:cs="Arial"/>
          <w:b/>
          <w:szCs w:val="22"/>
        </w:rPr>
      </w:pPr>
    </w:p>
    <w:p w14:paraId="3D9B62BE" w14:textId="77777777" w:rsidR="00B24859" w:rsidRPr="001D1989" w:rsidRDefault="00562D05" w:rsidP="00CE694F">
      <w:pPr>
        <w:jc w:val="both"/>
        <w:rPr>
          <w:rFonts w:cs="Arial"/>
          <w:color w:val="000000"/>
          <w:szCs w:val="22"/>
          <w:lang w:eastAsia="hr-HR"/>
        </w:rPr>
      </w:pPr>
      <w:r w:rsidRPr="001D1989">
        <w:rPr>
          <w:rFonts w:cs="Arial"/>
          <w:color w:val="000000"/>
          <w:szCs w:val="22"/>
          <w:lang w:eastAsia="hr-HR"/>
        </w:rPr>
        <w:t xml:space="preserve">Javni Naručitelj, sukladno članku 263. st.1. Zakona o javnoj nabavi, </w:t>
      </w:r>
      <w:r w:rsidRPr="00D93DF4">
        <w:rPr>
          <w:rFonts w:cs="Arial"/>
          <w:color w:val="000000"/>
          <w:szCs w:val="22"/>
          <w:u w:val="single"/>
          <w:lang w:eastAsia="hr-HR"/>
        </w:rPr>
        <w:t>može</w:t>
      </w:r>
      <w:r w:rsidRPr="001D1989">
        <w:rPr>
          <w:rFonts w:cs="Arial"/>
          <w:color w:val="000000"/>
          <w:szCs w:val="22"/>
          <w:lang w:eastAsia="hr-HR"/>
        </w:rPr>
        <w:t xml:space="preserve"> od ponuditelja koji je podnio ekonomski najpovoljniju ponudu zatražiti, a sve radi dokazivanja nepostojanja navedenih osnova za isključenje gospodarskog subjekta</w:t>
      </w:r>
      <w:r w:rsidRPr="001D1989">
        <w:rPr>
          <w:rFonts w:cs="Arial"/>
          <w:szCs w:val="22"/>
        </w:rPr>
        <w:t xml:space="preserve"> </w:t>
      </w:r>
      <w:r w:rsidRPr="001D1989">
        <w:rPr>
          <w:rFonts w:cs="Arial"/>
          <w:color w:val="000000"/>
          <w:szCs w:val="22"/>
          <w:lang w:eastAsia="hr-HR"/>
        </w:rPr>
        <w:t>iz točke 3.1.2.:</w:t>
      </w:r>
    </w:p>
    <w:p w14:paraId="0D27F57C" w14:textId="77777777" w:rsidR="00562D05" w:rsidRPr="001D1989" w:rsidRDefault="00562D05" w:rsidP="00CE694F">
      <w:pPr>
        <w:autoSpaceDE w:val="0"/>
        <w:autoSpaceDN w:val="0"/>
        <w:adjustRightInd w:val="0"/>
        <w:jc w:val="both"/>
        <w:rPr>
          <w:rFonts w:eastAsia="Calibri" w:cs="Arial"/>
          <w:bCs/>
          <w:szCs w:val="22"/>
        </w:rPr>
      </w:pPr>
    </w:p>
    <w:p w14:paraId="51013D15" w14:textId="77777777" w:rsidR="00EF29C1" w:rsidRPr="001D1989" w:rsidRDefault="00EF29C1" w:rsidP="00CE694F">
      <w:pPr>
        <w:autoSpaceDE w:val="0"/>
        <w:autoSpaceDN w:val="0"/>
        <w:adjustRightInd w:val="0"/>
        <w:jc w:val="both"/>
        <w:rPr>
          <w:rFonts w:eastAsia="Calibri" w:cs="Arial"/>
          <w:bCs/>
          <w:szCs w:val="22"/>
          <w:u w:val="single"/>
        </w:rPr>
      </w:pPr>
      <w:r w:rsidRPr="001D1989">
        <w:rPr>
          <w:rFonts w:eastAsia="Calibri" w:cs="Arial"/>
          <w:bCs/>
          <w:szCs w:val="22"/>
          <w:u w:val="single"/>
        </w:rPr>
        <w:t>- potvrdu porezne uprave ili drugog nadležnog ti</w:t>
      </w:r>
      <w:r w:rsidR="00F06E9C" w:rsidRPr="001D1989">
        <w:rPr>
          <w:rFonts w:eastAsia="Calibri" w:cs="Arial"/>
          <w:bCs/>
          <w:szCs w:val="22"/>
          <w:u w:val="single"/>
        </w:rPr>
        <w:t xml:space="preserve">jela u državi poslovnog </w:t>
      </w:r>
      <w:proofErr w:type="spellStart"/>
      <w:r w:rsidR="00F06E9C" w:rsidRPr="001D1989">
        <w:rPr>
          <w:rFonts w:eastAsia="Calibri" w:cs="Arial"/>
          <w:bCs/>
          <w:szCs w:val="22"/>
          <w:u w:val="single"/>
        </w:rPr>
        <w:t>nastana</w:t>
      </w:r>
      <w:proofErr w:type="spellEnd"/>
      <w:r w:rsidR="00A161B2" w:rsidRPr="001D1989">
        <w:rPr>
          <w:rFonts w:eastAsia="Calibri" w:cs="Arial"/>
          <w:bCs/>
          <w:szCs w:val="22"/>
          <w:u w:val="single"/>
        </w:rPr>
        <w:t xml:space="preserve"> </w:t>
      </w:r>
      <w:r w:rsidRPr="001D1989">
        <w:rPr>
          <w:rFonts w:eastAsia="Calibri" w:cs="Arial"/>
          <w:bCs/>
          <w:szCs w:val="22"/>
          <w:u w:val="single"/>
        </w:rPr>
        <w:t>gospodarskog subjekta.</w:t>
      </w:r>
    </w:p>
    <w:p w14:paraId="379140D2" w14:textId="77777777" w:rsidR="00F06E9C" w:rsidRPr="001D1989" w:rsidRDefault="00F06E9C" w:rsidP="00CE694F">
      <w:pPr>
        <w:autoSpaceDE w:val="0"/>
        <w:autoSpaceDN w:val="0"/>
        <w:adjustRightInd w:val="0"/>
        <w:jc w:val="both"/>
        <w:rPr>
          <w:rFonts w:eastAsia="Calibri" w:cs="Arial"/>
          <w:b/>
          <w:bCs/>
          <w:szCs w:val="22"/>
        </w:rPr>
      </w:pPr>
    </w:p>
    <w:p w14:paraId="5A708B3C" w14:textId="2F3DD518" w:rsidR="00F06E9C" w:rsidRPr="001D1989" w:rsidRDefault="00EF29C1" w:rsidP="00CE694F">
      <w:pPr>
        <w:autoSpaceDE w:val="0"/>
        <w:autoSpaceDN w:val="0"/>
        <w:adjustRightInd w:val="0"/>
        <w:jc w:val="both"/>
        <w:rPr>
          <w:rFonts w:eastAsia="Calibri" w:cs="Arial"/>
          <w:szCs w:val="22"/>
        </w:rPr>
      </w:pPr>
      <w:r w:rsidRPr="001D1989">
        <w:rPr>
          <w:rFonts w:eastAsia="Calibri" w:cs="Arial"/>
          <w:szCs w:val="22"/>
        </w:rPr>
        <w:t xml:space="preserve">Ako se u državi poslovnog </w:t>
      </w:r>
      <w:proofErr w:type="spellStart"/>
      <w:r w:rsidRPr="001D1989">
        <w:rPr>
          <w:rFonts w:eastAsia="Calibri" w:cs="Arial"/>
          <w:szCs w:val="22"/>
        </w:rPr>
        <w:t>nastana</w:t>
      </w:r>
      <w:proofErr w:type="spellEnd"/>
      <w:r w:rsidRPr="001D1989">
        <w:rPr>
          <w:rFonts w:eastAsia="Calibri" w:cs="Arial"/>
          <w:szCs w:val="22"/>
        </w:rPr>
        <w:t xml:space="preserve"> gospodarskog subjekta</w:t>
      </w:r>
      <w:r w:rsidR="00B76729" w:rsidRPr="001D1989">
        <w:rPr>
          <w:rFonts w:eastAsia="Calibri" w:cs="Arial"/>
          <w:szCs w:val="22"/>
        </w:rPr>
        <w:t>, odnosno državi čiji je osoba državljanin</w:t>
      </w:r>
      <w:r w:rsidRPr="001D1989">
        <w:rPr>
          <w:rFonts w:eastAsia="Calibri" w:cs="Arial"/>
          <w:szCs w:val="22"/>
        </w:rPr>
        <w:t xml:space="preserve"> ne izdaju </w:t>
      </w:r>
      <w:r w:rsidR="00F06E9C" w:rsidRPr="001D1989">
        <w:rPr>
          <w:rFonts w:eastAsia="Calibri" w:cs="Arial"/>
          <w:szCs w:val="22"/>
        </w:rPr>
        <w:t xml:space="preserve">takvi dokumenti ili ako ne </w:t>
      </w:r>
      <w:r w:rsidRPr="001D1989">
        <w:rPr>
          <w:rFonts w:eastAsia="Calibri" w:cs="Arial"/>
          <w:szCs w:val="22"/>
        </w:rPr>
        <w:t>obuhva</w:t>
      </w:r>
      <w:r w:rsidR="00F06E9C" w:rsidRPr="001D1989">
        <w:rPr>
          <w:rFonts w:eastAsia="Calibri" w:cs="Arial"/>
          <w:szCs w:val="22"/>
        </w:rPr>
        <w:t>ć</w:t>
      </w:r>
      <w:r w:rsidRPr="001D1989">
        <w:rPr>
          <w:rFonts w:eastAsia="Calibri" w:cs="Arial"/>
          <w:szCs w:val="22"/>
        </w:rPr>
        <w:t>aju sve okolnosti</w:t>
      </w:r>
      <w:r w:rsidR="00D52CF0" w:rsidRPr="001D1989">
        <w:rPr>
          <w:rFonts w:eastAsia="Calibri" w:cs="Arial"/>
          <w:szCs w:val="22"/>
        </w:rPr>
        <w:t xml:space="preserve"> obuhvaćene točkom 3.1.</w:t>
      </w:r>
      <w:r w:rsidR="009D0BCE" w:rsidRPr="001D1989">
        <w:rPr>
          <w:rFonts w:eastAsia="Calibri" w:cs="Arial"/>
          <w:szCs w:val="22"/>
        </w:rPr>
        <w:t>1</w:t>
      </w:r>
      <w:r w:rsidR="00D52CF0" w:rsidRPr="001D1989">
        <w:rPr>
          <w:rFonts w:eastAsia="Calibri" w:cs="Arial"/>
          <w:szCs w:val="22"/>
        </w:rPr>
        <w:t>.</w:t>
      </w:r>
      <w:r w:rsidRPr="001D1989">
        <w:rPr>
          <w:rFonts w:eastAsia="Calibri" w:cs="Arial"/>
          <w:szCs w:val="22"/>
        </w:rPr>
        <w:t>, oni mogu biti zamijenjeni izjavom p</w:t>
      </w:r>
      <w:r w:rsidR="00F06E9C" w:rsidRPr="001D1989">
        <w:rPr>
          <w:rFonts w:eastAsia="Calibri" w:cs="Arial"/>
          <w:szCs w:val="22"/>
        </w:rPr>
        <w:t xml:space="preserve">od prisegom ili, ako izjava pod </w:t>
      </w:r>
      <w:r w:rsidRPr="001D1989">
        <w:rPr>
          <w:rFonts w:eastAsia="Calibri" w:cs="Arial"/>
          <w:szCs w:val="22"/>
        </w:rPr>
        <w:t>prisegom prema pravu doti</w:t>
      </w:r>
      <w:r w:rsidR="00F06E9C" w:rsidRPr="001D1989">
        <w:rPr>
          <w:rFonts w:eastAsia="Calibri" w:cs="Arial"/>
          <w:szCs w:val="22"/>
        </w:rPr>
        <w:t>č</w:t>
      </w:r>
      <w:r w:rsidRPr="001D1989">
        <w:rPr>
          <w:rFonts w:eastAsia="Calibri" w:cs="Arial"/>
          <w:szCs w:val="22"/>
        </w:rPr>
        <w:t xml:space="preserve">ne države ne postoji, </w:t>
      </w:r>
      <w:r w:rsidRPr="001D1989">
        <w:rPr>
          <w:rFonts w:eastAsia="Calibri" w:cs="Arial"/>
          <w:szCs w:val="22"/>
          <w:u w:val="single"/>
        </w:rPr>
        <w:t>izjavom</w:t>
      </w:r>
      <w:r w:rsidRPr="001D1989">
        <w:rPr>
          <w:rFonts w:eastAsia="Calibri" w:cs="Arial"/>
          <w:szCs w:val="22"/>
        </w:rPr>
        <w:t xml:space="preserve"> dav</w:t>
      </w:r>
      <w:r w:rsidR="00F06E9C" w:rsidRPr="001D1989">
        <w:rPr>
          <w:rFonts w:eastAsia="Calibri" w:cs="Arial"/>
          <w:szCs w:val="22"/>
        </w:rPr>
        <w:t xml:space="preserve">atelja </w:t>
      </w:r>
      <w:r w:rsidR="00F06E9C" w:rsidRPr="001D1989">
        <w:rPr>
          <w:rFonts w:eastAsia="Calibri" w:cs="Arial"/>
          <w:szCs w:val="22"/>
          <w:u w:val="single"/>
        </w:rPr>
        <w:t xml:space="preserve">s ovjerenim potpisom </w:t>
      </w:r>
      <w:r w:rsidR="00F06E9C" w:rsidRPr="001D1989">
        <w:rPr>
          <w:rFonts w:eastAsia="Calibri" w:cs="Arial"/>
          <w:szCs w:val="22"/>
        </w:rPr>
        <w:t>kod</w:t>
      </w:r>
      <w:r w:rsidR="008307C3" w:rsidRPr="001D1989">
        <w:rPr>
          <w:rFonts w:eastAsia="Calibri" w:cs="Arial"/>
          <w:szCs w:val="22"/>
        </w:rPr>
        <w:t xml:space="preserve"> </w:t>
      </w:r>
      <w:r w:rsidRPr="001D1989">
        <w:rPr>
          <w:rFonts w:eastAsia="Calibri" w:cs="Arial"/>
          <w:szCs w:val="22"/>
        </w:rPr>
        <w:t xml:space="preserve">nadležne sudske ili upravne vlasti, javnog bilježnika ili strukovnog </w:t>
      </w:r>
      <w:r w:rsidR="00F06E9C" w:rsidRPr="001D1989">
        <w:rPr>
          <w:rFonts w:eastAsia="Calibri" w:cs="Arial"/>
          <w:szCs w:val="22"/>
        </w:rPr>
        <w:t xml:space="preserve">ili trgovinskog tijela u državi </w:t>
      </w:r>
      <w:r w:rsidRPr="001D1989">
        <w:rPr>
          <w:rFonts w:eastAsia="Calibri" w:cs="Arial"/>
          <w:szCs w:val="22"/>
        </w:rPr>
        <w:t xml:space="preserve">poslovnog </w:t>
      </w:r>
      <w:proofErr w:type="spellStart"/>
      <w:r w:rsidRPr="001D1989">
        <w:rPr>
          <w:rFonts w:eastAsia="Calibri" w:cs="Arial"/>
          <w:szCs w:val="22"/>
        </w:rPr>
        <w:t>nastana</w:t>
      </w:r>
      <w:proofErr w:type="spellEnd"/>
      <w:r w:rsidRPr="001D1989">
        <w:rPr>
          <w:rFonts w:eastAsia="Calibri" w:cs="Arial"/>
          <w:szCs w:val="22"/>
        </w:rPr>
        <w:t xml:space="preserve"> gospodarskog subjekta, odnosno državi </w:t>
      </w:r>
      <w:r w:rsidR="00F06E9C" w:rsidRPr="001D1989">
        <w:rPr>
          <w:rFonts w:eastAsia="Calibri" w:cs="Arial"/>
          <w:szCs w:val="22"/>
        </w:rPr>
        <w:t>č</w:t>
      </w:r>
      <w:r w:rsidRPr="001D1989">
        <w:rPr>
          <w:rFonts w:eastAsia="Calibri" w:cs="Arial"/>
          <w:szCs w:val="22"/>
        </w:rPr>
        <w:t>iji je osoba državljanin.</w:t>
      </w:r>
      <w:r w:rsidR="008307C3" w:rsidRPr="001D1989">
        <w:rPr>
          <w:rFonts w:eastAsia="Calibri" w:cs="Arial"/>
          <w:szCs w:val="22"/>
        </w:rPr>
        <w:t xml:space="preserve"> </w:t>
      </w:r>
      <w:r w:rsidR="00922F01" w:rsidRPr="001D1989">
        <w:rPr>
          <w:rFonts w:eastAsia="Calibri" w:cs="Arial"/>
          <w:szCs w:val="22"/>
        </w:rPr>
        <w:t xml:space="preserve">Izjavu može dati osoba po zakonu ovlaštena za zastupanje gospodarskog subjekta za gospodarski subjekt i za sve osobe koje su članovi upravnog, </w:t>
      </w:r>
      <w:r w:rsidR="00922F01" w:rsidRPr="001D1989">
        <w:rPr>
          <w:rFonts w:eastAsia="Calibri" w:cs="Arial"/>
          <w:szCs w:val="22"/>
        </w:rPr>
        <w:lastRenderedPageBreak/>
        <w:t>upravljačkog ili nadzornog tijela ili imaju ovlasti zastupanja, donošenja odluka ili nadzora gospodarskog subjekta.</w:t>
      </w:r>
    </w:p>
    <w:p w14:paraId="2A9A598F" w14:textId="77777777" w:rsidR="00922F01" w:rsidRPr="001D1989" w:rsidRDefault="00922F01" w:rsidP="00CE694F">
      <w:pPr>
        <w:autoSpaceDE w:val="0"/>
        <w:autoSpaceDN w:val="0"/>
        <w:adjustRightInd w:val="0"/>
        <w:jc w:val="both"/>
        <w:rPr>
          <w:rFonts w:eastAsia="Calibri" w:cs="Arial"/>
          <w:b/>
          <w:szCs w:val="22"/>
        </w:rPr>
      </w:pPr>
    </w:p>
    <w:p w14:paraId="7E6A97D7" w14:textId="2CCF00AF" w:rsidR="00F06E9C" w:rsidRPr="001D1989" w:rsidRDefault="00EF29C1" w:rsidP="00CE694F">
      <w:pPr>
        <w:autoSpaceDE w:val="0"/>
        <w:autoSpaceDN w:val="0"/>
        <w:adjustRightInd w:val="0"/>
        <w:jc w:val="both"/>
        <w:rPr>
          <w:rFonts w:eastAsia="Calibri" w:cs="Arial"/>
          <w:b/>
          <w:szCs w:val="22"/>
          <w:u w:val="single"/>
        </w:rPr>
      </w:pPr>
      <w:r w:rsidRPr="001D1989">
        <w:rPr>
          <w:rFonts w:eastAsia="Calibri" w:cs="Arial"/>
          <w:b/>
          <w:szCs w:val="22"/>
          <w:u w:val="single"/>
        </w:rPr>
        <w:t xml:space="preserve">Navedene odredbe </w:t>
      </w:r>
      <w:r w:rsidR="00933BC2" w:rsidRPr="001D1989">
        <w:rPr>
          <w:rFonts w:eastAsia="Calibri" w:cs="Arial"/>
          <w:b/>
          <w:szCs w:val="22"/>
          <w:u w:val="single"/>
        </w:rPr>
        <w:t>točke</w:t>
      </w:r>
      <w:r w:rsidR="00A161B2" w:rsidRPr="001D1989">
        <w:rPr>
          <w:rFonts w:eastAsia="Calibri" w:cs="Arial"/>
          <w:b/>
          <w:szCs w:val="22"/>
          <w:u w:val="single"/>
        </w:rPr>
        <w:t xml:space="preserve"> </w:t>
      </w:r>
      <w:r w:rsidR="00933BC2" w:rsidRPr="001D1989">
        <w:rPr>
          <w:rFonts w:eastAsia="Calibri" w:cs="Arial"/>
          <w:b/>
          <w:szCs w:val="22"/>
          <w:u w:val="single"/>
        </w:rPr>
        <w:t>3.1</w:t>
      </w:r>
      <w:r w:rsidR="00F06E9C" w:rsidRPr="001D1989">
        <w:rPr>
          <w:rFonts w:eastAsia="Calibri" w:cs="Arial"/>
          <w:b/>
          <w:szCs w:val="22"/>
          <w:u w:val="single"/>
        </w:rPr>
        <w:t>.</w:t>
      </w:r>
      <w:r w:rsidR="00933BC2" w:rsidRPr="001D1989">
        <w:rPr>
          <w:rFonts w:eastAsia="Calibri" w:cs="Arial"/>
          <w:b/>
          <w:szCs w:val="22"/>
          <w:u w:val="single"/>
        </w:rPr>
        <w:t>2.</w:t>
      </w:r>
      <w:r w:rsidR="009D0BCE" w:rsidRPr="001D1989">
        <w:rPr>
          <w:rFonts w:eastAsia="Calibri" w:cs="Arial"/>
          <w:b/>
          <w:szCs w:val="22"/>
          <w:u w:val="single"/>
        </w:rPr>
        <w:t xml:space="preserve"> </w:t>
      </w:r>
      <w:r w:rsidRPr="001D1989">
        <w:rPr>
          <w:rFonts w:eastAsia="Calibri" w:cs="Arial"/>
          <w:b/>
          <w:szCs w:val="22"/>
          <w:u w:val="single"/>
        </w:rPr>
        <w:t xml:space="preserve">se odnose i na </w:t>
      </w:r>
      <w:proofErr w:type="spellStart"/>
      <w:r w:rsidRPr="001D1989">
        <w:rPr>
          <w:rFonts w:eastAsia="Calibri" w:cs="Arial"/>
          <w:b/>
          <w:szCs w:val="22"/>
          <w:u w:val="single"/>
        </w:rPr>
        <w:t>podugovaratelje</w:t>
      </w:r>
      <w:proofErr w:type="spellEnd"/>
      <w:r w:rsidRPr="001D1989">
        <w:rPr>
          <w:rFonts w:eastAsia="Calibri" w:cs="Arial"/>
          <w:b/>
          <w:szCs w:val="22"/>
          <w:u w:val="single"/>
        </w:rPr>
        <w:t xml:space="preserve">. </w:t>
      </w:r>
    </w:p>
    <w:p w14:paraId="5A500B97" w14:textId="77777777" w:rsidR="00C131E9" w:rsidRPr="001D1989" w:rsidRDefault="00C131E9" w:rsidP="00CE694F">
      <w:pPr>
        <w:autoSpaceDE w:val="0"/>
        <w:autoSpaceDN w:val="0"/>
        <w:adjustRightInd w:val="0"/>
        <w:jc w:val="both"/>
        <w:rPr>
          <w:rFonts w:eastAsia="Calibri" w:cs="Arial"/>
          <w:b/>
          <w:szCs w:val="22"/>
        </w:rPr>
      </w:pPr>
    </w:p>
    <w:p w14:paraId="4BD97CB1" w14:textId="77777777" w:rsidR="00EF29C1" w:rsidRPr="001D1989" w:rsidRDefault="00EF29C1" w:rsidP="00CE694F">
      <w:pPr>
        <w:autoSpaceDE w:val="0"/>
        <w:autoSpaceDN w:val="0"/>
        <w:adjustRightInd w:val="0"/>
        <w:jc w:val="both"/>
        <w:rPr>
          <w:rFonts w:eastAsia="Calibri" w:cs="Arial"/>
          <w:szCs w:val="22"/>
        </w:rPr>
      </w:pPr>
      <w:r w:rsidRPr="001D1989">
        <w:rPr>
          <w:rFonts w:eastAsia="Calibri" w:cs="Arial"/>
          <w:szCs w:val="22"/>
        </w:rPr>
        <w:t>Ako Naru</w:t>
      </w:r>
      <w:r w:rsidR="00C131E9" w:rsidRPr="001D1989">
        <w:rPr>
          <w:rFonts w:eastAsia="Calibri" w:cs="Arial"/>
          <w:szCs w:val="22"/>
        </w:rPr>
        <w:t>č</w:t>
      </w:r>
      <w:r w:rsidRPr="001D1989">
        <w:rPr>
          <w:rFonts w:eastAsia="Calibri" w:cs="Arial"/>
          <w:szCs w:val="22"/>
        </w:rPr>
        <w:t>it</w:t>
      </w:r>
      <w:r w:rsidR="00C131E9" w:rsidRPr="001D1989">
        <w:rPr>
          <w:rFonts w:eastAsia="Calibri" w:cs="Arial"/>
          <w:szCs w:val="22"/>
        </w:rPr>
        <w:t xml:space="preserve">elj utvrdi da postoji osnova za </w:t>
      </w:r>
      <w:r w:rsidRPr="001D1989">
        <w:rPr>
          <w:rFonts w:eastAsia="Calibri" w:cs="Arial"/>
          <w:szCs w:val="22"/>
        </w:rPr>
        <w:t>isklju</w:t>
      </w:r>
      <w:r w:rsidR="00C131E9" w:rsidRPr="001D1989">
        <w:rPr>
          <w:rFonts w:eastAsia="Calibri" w:cs="Arial"/>
          <w:szCs w:val="22"/>
        </w:rPr>
        <w:t>č</w:t>
      </w:r>
      <w:r w:rsidRPr="001D1989">
        <w:rPr>
          <w:rFonts w:eastAsia="Calibri" w:cs="Arial"/>
          <w:szCs w:val="22"/>
        </w:rPr>
        <w:t xml:space="preserve">enje </w:t>
      </w:r>
      <w:proofErr w:type="spellStart"/>
      <w:r w:rsidRPr="001D1989">
        <w:rPr>
          <w:rFonts w:eastAsia="Calibri" w:cs="Arial"/>
          <w:szCs w:val="22"/>
        </w:rPr>
        <w:t>podugovaratelja</w:t>
      </w:r>
      <w:proofErr w:type="spellEnd"/>
      <w:r w:rsidRPr="001D1989">
        <w:rPr>
          <w:rFonts w:eastAsia="Calibri" w:cs="Arial"/>
          <w:szCs w:val="22"/>
        </w:rPr>
        <w:t xml:space="preserve">, zatražiti </w:t>
      </w:r>
      <w:r w:rsidR="00C131E9" w:rsidRPr="001D1989">
        <w:rPr>
          <w:rFonts w:eastAsia="Calibri" w:cs="Arial"/>
          <w:szCs w:val="22"/>
        </w:rPr>
        <w:t>ć</w:t>
      </w:r>
      <w:r w:rsidRPr="001D1989">
        <w:rPr>
          <w:rFonts w:eastAsia="Calibri" w:cs="Arial"/>
          <w:szCs w:val="22"/>
        </w:rPr>
        <w:t>e od gospodarskog subjekt</w:t>
      </w:r>
      <w:r w:rsidR="00C131E9" w:rsidRPr="001D1989">
        <w:rPr>
          <w:rFonts w:eastAsia="Calibri" w:cs="Arial"/>
          <w:szCs w:val="22"/>
        </w:rPr>
        <w:t xml:space="preserve">a zamjenu tog </w:t>
      </w:r>
      <w:proofErr w:type="spellStart"/>
      <w:r w:rsidR="00C131E9" w:rsidRPr="001D1989">
        <w:rPr>
          <w:rFonts w:eastAsia="Calibri" w:cs="Arial"/>
          <w:szCs w:val="22"/>
        </w:rPr>
        <w:t>podugovaratelja</w:t>
      </w:r>
      <w:proofErr w:type="spellEnd"/>
      <w:r w:rsidR="00C131E9" w:rsidRPr="001D1989">
        <w:rPr>
          <w:rFonts w:eastAsia="Calibri" w:cs="Arial"/>
          <w:szCs w:val="22"/>
        </w:rPr>
        <w:t xml:space="preserve"> u </w:t>
      </w:r>
      <w:r w:rsidRPr="001D1989">
        <w:rPr>
          <w:rFonts w:eastAsia="Calibri" w:cs="Arial"/>
          <w:szCs w:val="22"/>
        </w:rPr>
        <w:t>primjernom roku, ne kra</w:t>
      </w:r>
      <w:r w:rsidR="00C131E9" w:rsidRPr="001D1989">
        <w:rPr>
          <w:rFonts w:eastAsia="Calibri" w:cs="Arial"/>
          <w:szCs w:val="22"/>
        </w:rPr>
        <w:t>ć</w:t>
      </w:r>
      <w:r w:rsidRPr="001D1989">
        <w:rPr>
          <w:rFonts w:eastAsia="Calibri" w:cs="Arial"/>
          <w:szCs w:val="22"/>
        </w:rPr>
        <w:t>em od 5 dana.</w:t>
      </w:r>
    </w:p>
    <w:p w14:paraId="71916E29" w14:textId="77777777" w:rsidR="005B07CA" w:rsidRPr="001D1989" w:rsidRDefault="005B07CA" w:rsidP="00CE694F">
      <w:pPr>
        <w:autoSpaceDE w:val="0"/>
        <w:autoSpaceDN w:val="0"/>
        <w:adjustRightInd w:val="0"/>
        <w:jc w:val="both"/>
        <w:rPr>
          <w:rFonts w:eastAsia="Calibri" w:cs="Arial"/>
          <w:szCs w:val="22"/>
        </w:rPr>
      </w:pPr>
    </w:p>
    <w:p w14:paraId="733C0F41" w14:textId="77777777" w:rsidR="00264959" w:rsidRPr="001D1989" w:rsidRDefault="00264959" w:rsidP="00CE694F">
      <w:pPr>
        <w:autoSpaceDE w:val="0"/>
        <w:autoSpaceDN w:val="0"/>
        <w:adjustRightInd w:val="0"/>
        <w:jc w:val="both"/>
        <w:rPr>
          <w:rFonts w:eastAsia="Calibri" w:cs="Arial"/>
          <w:szCs w:val="22"/>
        </w:rPr>
      </w:pPr>
    </w:p>
    <w:p w14:paraId="62223443" w14:textId="77777777" w:rsidR="00255BEE" w:rsidRPr="001D1989" w:rsidRDefault="000C11EF" w:rsidP="00CE694F">
      <w:pPr>
        <w:pStyle w:val="Dario-2"/>
        <w:shd w:val="clear" w:color="auto" w:fill="D9D9D9"/>
        <w:rPr>
          <w:rFonts w:eastAsia="Calibri" w:cs="Arial"/>
          <w:sz w:val="22"/>
          <w:szCs w:val="22"/>
        </w:rPr>
      </w:pPr>
      <w:bookmarkStart w:id="55" w:name="_Toc472598264"/>
      <w:r w:rsidRPr="001D1989">
        <w:rPr>
          <w:rFonts w:cs="Arial"/>
          <w:sz w:val="22"/>
          <w:szCs w:val="22"/>
        </w:rPr>
        <w:t>IV</w:t>
      </w:r>
      <w:r w:rsidR="00933BC2" w:rsidRPr="001D1989">
        <w:rPr>
          <w:rFonts w:cs="Arial"/>
          <w:sz w:val="22"/>
          <w:szCs w:val="22"/>
        </w:rPr>
        <w:t xml:space="preserve">. </w:t>
      </w:r>
      <w:r w:rsidRPr="001D1989">
        <w:rPr>
          <w:rFonts w:eastAsia="Calibri" w:cs="Arial"/>
          <w:sz w:val="22"/>
          <w:szCs w:val="22"/>
        </w:rPr>
        <w:t>KRITERIJI ZA ODABIR GOSPODARSKOG SUBJEKTA (UVJETI SPOSOBNOSTI)</w:t>
      </w:r>
      <w:bookmarkEnd w:id="55"/>
    </w:p>
    <w:p w14:paraId="553BCDB9" w14:textId="77777777" w:rsidR="007D7758" w:rsidRPr="001D1989" w:rsidRDefault="001C5E96" w:rsidP="00CE694F">
      <w:pPr>
        <w:jc w:val="both"/>
        <w:rPr>
          <w:rFonts w:cs="Arial"/>
          <w:szCs w:val="22"/>
        </w:rPr>
      </w:pPr>
      <w:r w:rsidRPr="001D1989">
        <w:rPr>
          <w:rFonts w:cs="Arial"/>
          <w:szCs w:val="22"/>
        </w:rPr>
        <w:t xml:space="preserve">Gospodarski subjekt u ovom </w:t>
      </w:r>
      <w:r w:rsidR="007D7758" w:rsidRPr="001D1989">
        <w:rPr>
          <w:rFonts w:cs="Arial"/>
          <w:szCs w:val="22"/>
        </w:rPr>
        <w:t xml:space="preserve"> postupku javne nabave mora dokazati:</w:t>
      </w:r>
    </w:p>
    <w:p w14:paraId="725014CF" w14:textId="77777777" w:rsidR="007D7758" w:rsidRPr="001D1989" w:rsidRDefault="007D7758" w:rsidP="00CE694F">
      <w:pPr>
        <w:numPr>
          <w:ilvl w:val="0"/>
          <w:numId w:val="17"/>
        </w:numPr>
        <w:spacing w:line="259" w:lineRule="auto"/>
        <w:jc w:val="both"/>
        <w:rPr>
          <w:rFonts w:cs="Arial"/>
          <w:szCs w:val="22"/>
        </w:rPr>
      </w:pPr>
      <w:r w:rsidRPr="001D1989">
        <w:rPr>
          <w:rFonts w:cs="Arial"/>
          <w:szCs w:val="22"/>
        </w:rPr>
        <w:t>sposobnost za obavljanje profesionalne djelatnosti,</w:t>
      </w:r>
    </w:p>
    <w:p w14:paraId="053B4AE7" w14:textId="77777777" w:rsidR="00562D05" w:rsidRPr="001D1989" w:rsidRDefault="00562D05" w:rsidP="00CE694F">
      <w:pPr>
        <w:numPr>
          <w:ilvl w:val="0"/>
          <w:numId w:val="17"/>
        </w:numPr>
        <w:spacing w:line="259" w:lineRule="auto"/>
        <w:jc w:val="both"/>
        <w:rPr>
          <w:rFonts w:cs="Arial"/>
          <w:szCs w:val="22"/>
        </w:rPr>
      </w:pPr>
      <w:r w:rsidRPr="001D1989">
        <w:rPr>
          <w:rFonts w:cs="Arial"/>
          <w:szCs w:val="22"/>
        </w:rPr>
        <w:t>ekonomsku i financijsku sposobnost,</w:t>
      </w:r>
    </w:p>
    <w:p w14:paraId="4EB54394" w14:textId="77777777" w:rsidR="007D7758" w:rsidRPr="001D1989" w:rsidRDefault="007D7758" w:rsidP="00CE694F">
      <w:pPr>
        <w:numPr>
          <w:ilvl w:val="0"/>
          <w:numId w:val="17"/>
        </w:numPr>
        <w:spacing w:line="259" w:lineRule="auto"/>
        <w:jc w:val="both"/>
        <w:rPr>
          <w:rFonts w:cs="Arial"/>
          <w:szCs w:val="22"/>
        </w:rPr>
      </w:pPr>
      <w:r w:rsidRPr="001D1989">
        <w:rPr>
          <w:rFonts w:cs="Arial"/>
          <w:szCs w:val="22"/>
        </w:rPr>
        <w:t>tehničku i stručnu sposobnost.</w:t>
      </w:r>
    </w:p>
    <w:p w14:paraId="1AEE5F6E" w14:textId="77777777" w:rsidR="001815C3" w:rsidRPr="001D1989" w:rsidRDefault="000C11EF" w:rsidP="00CE694F">
      <w:pPr>
        <w:pStyle w:val="Dario-2"/>
        <w:rPr>
          <w:rFonts w:eastAsia="Calibri" w:cs="Arial"/>
          <w:sz w:val="22"/>
          <w:szCs w:val="22"/>
        </w:rPr>
      </w:pPr>
      <w:bookmarkStart w:id="56" w:name="_Toc472598265"/>
      <w:r w:rsidRPr="001D1989">
        <w:rPr>
          <w:rFonts w:cs="Arial"/>
          <w:sz w:val="22"/>
          <w:szCs w:val="22"/>
        </w:rPr>
        <w:t>4</w:t>
      </w:r>
      <w:r w:rsidR="001815C3" w:rsidRPr="001D1989">
        <w:rPr>
          <w:rFonts w:cs="Arial"/>
          <w:sz w:val="22"/>
          <w:szCs w:val="22"/>
        </w:rPr>
        <w:t>.1.</w:t>
      </w:r>
      <w:r w:rsidRPr="001D1989">
        <w:rPr>
          <w:rFonts w:eastAsia="Calibri" w:cs="Arial"/>
          <w:sz w:val="22"/>
          <w:szCs w:val="22"/>
        </w:rPr>
        <w:t>Uvjeti s</w:t>
      </w:r>
      <w:r w:rsidR="001815C3" w:rsidRPr="001D1989">
        <w:rPr>
          <w:rFonts w:eastAsia="Calibri" w:cs="Arial"/>
          <w:sz w:val="22"/>
          <w:szCs w:val="22"/>
        </w:rPr>
        <w:t>posobnost</w:t>
      </w:r>
      <w:r w:rsidRPr="001D1989">
        <w:rPr>
          <w:rFonts w:eastAsia="Calibri" w:cs="Arial"/>
          <w:sz w:val="22"/>
          <w:szCs w:val="22"/>
        </w:rPr>
        <w:t>i</w:t>
      </w:r>
      <w:r w:rsidR="001815C3" w:rsidRPr="001D1989">
        <w:rPr>
          <w:rFonts w:eastAsia="Calibri" w:cs="Arial"/>
          <w:sz w:val="22"/>
          <w:szCs w:val="22"/>
        </w:rPr>
        <w:t xml:space="preserve"> za obavljanje profesionalne djelatnosti</w:t>
      </w:r>
      <w:bookmarkEnd w:id="56"/>
    </w:p>
    <w:p w14:paraId="1EC935B2" w14:textId="77777777" w:rsidR="00737608" w:rsidRDefault="00737608" w:rsidP="00737608">
      <w:pPr>
        <w:jc w:val="both"/>
        <w:rPr>
          <w:rFonts w:cs="Arial"/>
          <w:szCs w:val="22"/>
        </w:rPr>
      </w:pPr>
      <w:r w:rsidRPr="008C19D1">
        <w:rPr>
          <w:rFonts w:cs="Arial"/>
          <w:szCs w:val="22"/>
        </w:rPr>
        <w:t xml:space="preserve">Gospodarski subjekt </w:t>
      </w:r>
      <w:r w:rsidRPr="008C19D1">
        <w:rPr>
          <w:rFonts w:cs="Arial"/>
          <w:b/>
          <w:szCs w:val="22"/>
        </w:rPr>
        <w:t>mora biti upisan u sudski, obrtni, strukovni ili drugi odgovarajući registar</w:t>
      </w:r>
      <w:r w:rsidRPr="008C19D1">
        <w:rPr>
          <w:rFonts w:cs="Arial"/>
          <w:szCs w:val="22"/>
        </w:rPr>
        <w:t xml:space="preserve"> u državi njegova poslovnog </w:t>
      </w:r>
      <w:proofErr w:type="spellStart"/>
      <w:r w:rsidRPr="008C19D1">
        <w:rPr>
          <w:rFonts w:cs="Arial"/>
          <w:szCs w:val="22"/>
        </w:rPr>
        <w:t>nastana</w:t>
      </w:r>
      <w:proofErr w:type="spellEnd"/>
      <w:r w:rsidRPr="008C19D1">
        <w:rPr>
          <w:rFonts w:cs="Arial"/>
          <w:szCs w:val="22"/>
        </w:rPr>
        <w:t xml:space="preserve">. </w:t>
      </w:r>
    </w:p>
    <w:p w14:paraId="602FB820" w14:textId="77777777" w:rsidR="00737608" w:rsidRDefault="00737608" w:rsidP="00737608">
      <w:pPr>
        <w:jc w:val="both"/>
        <w:rPr>
          <w:rFonts w:cs="Arial"/>
          <w:szCs w:val="22"/>
        </w:rPr>
      </w:pPr>
    </w:p>
    <w:p w14:paraId="281DBE24" w14:textId="67FFECE3" w:rsidR="00737608" w:rsidRPr="008C19D1" w:rsidRDefault="00737608" w:rsidP="00737608">
      <w:pPr>
        <w:jc w:val="both"/>
        <w:rPr>
          <w:rFonts w:cs="Arial"/>
          <w:szCs w:val="22"/>
        </w:rPr>
      </w:pPr>
      <w:r w:rsidRPr="008C19D1">
        <w:rPr>
          <w:rFonts w:cs="Arial"/>
          <w:szCs w:val="22"/>
        </w:rPr>
        <w:t>Za potrebe utvrđivanja gore navedenih okolnosti, gospodarski subjekt u ponudi dostavlja:</w:t>
      </w:r>
    </w:p>
    <w:p w14:paraId="5080D05F" w14:textId="77777777" w:rsidR="00BA222A" w:rsidRPr="001D1989" w:rsidRDefault="00BA222A" w:rsidP="00CE694F">
      <w:pPr>
        <w:jc w:val="both"/>
        <w:rPr>
          <w:rFonts w:cs="Arial"/>
          <w:szCs w:val="22"/>
          <w:u w:val="single"/>
        </w:rPr>
      </w:pPr>
    </w:p>
    <w:p w14:paraId="78C69EDB" w14:textId="77777777" w:rsidR="00BA222A" w:rsidRPr="001D1989" w:rsidRDefault="00BA222A" w:rsidP="00CE694F">
      <w:pPr>
        <w:jc w:val="both"/>
        <w:rPr>
          <w:rFonts w:cs="Arial"/>
          <w:b/>
          <w:szCs w:val="22"/>
        </w:rPr>
      </w:pPr>
      <w:r w:rsidRPr="001D1989">
        <w:rPr>
          <w:rFonts w:cs="Arial"/>
          <w:b/>
          <w:szCs w:val="22"/>
        </w:rPr>
        <w:t>· ispunjeni ESPD obrazac (Dio IV. Kriteriji za odabir, Odjeljak A: Sposobnost za obavljanje profesionalne djelatnosti: točka 1), za ponuditelja ili člana zajednice ponuditelja.</w:t>
      </w:r>
    </w:p>
    <w:p w14:paraId="76C9294C" w14:textId="77777777" w:rsidR="00BA222A" w:rsidRPr="001D1989" w:rsidRDefault="00BA222A" w:rsidP="00CE694F">
      <w:pPr>
        <w:jc w:val="both"/>
        <w:rPr>
          <w:rFonts w:cs="Arial"/>
          <w:b/>
          <w:szCs w:val="22"/>
          <w:u w:val="single"/>
        </w:rPr>
      </w:pPr>
    </w:p>
    <w:p w14:paraId="1E423EA0" w14:textId="77777777" w:rsidR="00BA222A" w:rsidRPr="001D1989" w:rsidRDefault="00BA222A" w:rsidP="00CE694F">
      <w:pPr>
        <w:jc w:val="both"/>
        <w:rPr>
          <w:rFonts w:cs="Arial"/>
          <w:szCs w:val="22"/>
        </w:rPr>
      </w:pPr>
      <w:r w:rsidRPr="001D1989">
        <w:rPr>
          <w:rFonts w:cs="Arial"/>
          <w:szCs w:val="22"/>
        </w:rPr>
        <w:t xml:space="preserve">Javni Naručitelj, sukladno članku 263. st.1. Zakona o javnoj nabavi, </w:t>
      </w:r>
      <w:r w:rsidRPr="00D93DF4">
        <w:rPr>
          <w:rFonts w:cs="Arial"/>
          <w:szCs w:val="22"/>
          <w:u w:val="single"/>
        </w:rPr>
        <w:t>može</w:t>
      </w:r>
      <w:r w:rsidRPr="001D1989">
        <w:rPr>
          <w:rFonts w:cs="Arial"/>
          <w:szCs w:val="22"/>
        </w:rPr>
        <w:t xml:space="preserve"> od ponuditelja koji je podnio ekonomski </w:t>
      </w:r>
      <w:proofErr w:type="spellStart"/>
      <w:r w:rsidRPr="001D1989">
        <w:rPr>
          <w:rFonts w:cs="Arial"/>
          <w:szCs w:val="22"/>
        </w:rPr>
        <w:t>najpovoljinju</w:t>
      </w:r>
      <w:proofErr w:type="spellEnd"/>
      <w:r w:rsidRPr="001D1989">
        <w:rPr>
          <w:rFonts w:cs="Arial"/>
          <w:szCs w:val="22"/>
        </w:rPr>
        <w:t xml:space="preserve"> ponudu zatražiti, a sve radi dokazivanja traženih kriterija za odabir gospodarskog subjekta:</w:t>
      </w:r>
    </w:p>
    <w:p w14:paraId="6E6936E5" w14:textId="77777777" w:rsidR="00BA222A" w:rsidRPr="001D1989" w:rsidRDefault="00BA222A" w:rsidP="00CE694F">
      <w:pPr>
        <w:jc w:val="both"/>
        <w:rPr>
          <w:rFonts w:cs="Arial"/>
          <w:szCs w:val="22"/>
          <w:u w:val="single"/>
        </w:rPr>
      </w:pPr>
    </w:p>
    <w:p w14:paraId="556BE6ED" w14:textId="77777777" w:rsidR="00BA222A" w:rsidRPr="001D1989" w:rsidRDefault="00BA222A" w:rsidP="00CE694F">
      <w:pPr>
        <w:jc w:val="both"/>
        <w:rPr>
          <w:rFonts w:cs="Arial"/>
          <w:szCs w:val="22"/>
          <w:u w:val="single"/>
        </w:rPr>
      </w:pPr>
      <w:r w:rsidRPr="001D1989">
        <w:rPr>
          <w:rFonts w:cs="Arial"/>
          <w:szCs w:val="22"/>
          <w:u w:val="single"/>
        </w:rPr>
        <w:t xml:space="preserve">- izvadak iz sudskog, obrtnog, strukovnog ili drugog odgovarajućeg registra koji se vodi u državi članici njegova poslovnog </w:t>
      </w:r>
      <w:proofErr w:type="spellStart"/>
      <w:r w:rsidRPr="001D1989">
        <w:rPr>
          <w:rFonts w:cs="Arial"/>
          <w:szCs w:val="22"/>
          <w:u w:val="single"/>
        </w:rPr>
        <w:t>nastana</w:t>
      </w:r>
      <w:proofErr w:type="spellEnd"/>
    </w:p>
    <w:p w14:paraId="2786F621" w14:textId="77777777" w:rsidR="00BA222A" w:rsidRPr="001D1989" w:rsidRDefault="00BA222A" w:rsidP="00CE694F">
      <w:pPr>
        <w:jc w:val="both"/>
        <w:rPr>
          <w:rFonts w:cs="Arial"/>
          <w:szCs w:val="22"/>
          <w:u w:val="single"/>
        </w:rPr>
      </w:pPr>
    </w:p>
    <w:p w14:paraId="7F9D1644" w14:textId="77777777" w:rsidR="00562D05" w:rsidRPr="001D1989" w:rsidRDefault="00BA222A" w:rsidP="00CE694F">
      <w:pPr>
        <w:jc w:val="both"/>
        <w:rPr>
          <w:rFonts w:cs="Arial"/>
          <w:szCs w:val="22"/>
        </w:rPr>
      </w:pPr>
      <w:r w:rsidRPr="001D1989">
        <w:rPr>
          <w:rFonts w:cs="Arial"/>
          <w:szCs w:val="22"/>
        </w:rPr>
        <w:t xml:space="preserve">Ako se u državi poslovnog </w:t>
      </w:r>
      <w:proofErr w:type="spellStart"/>
      <w:r w:rsidRPr="001D1989">
        <w:rPr>
          <w:rFonts w:cs="Arial"/>
          <w:szCs w:val="22"/>
        </w:rPr>
        <w:t>nastana</w:t>
      </w:r>
      <w:proofErr w:type="spellEnd"/>
      <w:r w:rsidRPr="001D1989">
        <w:rPr>
          <w:rFonts w:cs="Arial"/>
          <w:szCs w:val="22"/>
        </w:rPr>
        <w:t xml:space="preserve"> gospodarskog subjekta ne izdaju takvi dokumenti ili ako ne obuhvaćaju sve okolnosti, oni mogu biti zamijenjeni izjavom pod prisegom ili, ako izjava pod prisegom prema pravu dotične države ne postoji, izjavom davatelja s ovjerenim potpisom kod nadležne sudske ili upravne vlasti, javnog bilježnika ili strukovnog ili trgovinskog tijela u državi poslovnog </w:t>
      </w:r>
      <w:proofErr w:type="spellStart"/>
      <w:r w:rsidRPr="001D1989">
        <w:rPr>
          <w:rFonts w:cs="Arial"/>
          <w:szCs w:val="22"/>
        </w:rPr>
        <w:t>nastana</w:t>
      </w:r>
      <w:proofErr w:type="spellEnd"/>
      <w:r w:rsidRPr="001D1989">
        <w:rPr>
          <w:rFonts w:cs="Arial"/>
          <w:szCs w:val="22"/>
        </w:rPr>
        <w:t xml:space="preserve"> gospodarskog subjekta, odnosno državi čiji je osoba državljanin.</w:t>
      </w:r>
    </w:p>
    <w:p w14:paraId="486C3D71" w14:textId="77777777" w:rsidR="00230D4B" w:rsidRPr="001D1989" w:rsidRDefault="00A43E32" w:rsidP="00CE694F">
      <w:pPr>
        <w:autoSpaceDE w:val="0"/>
        <w:autoSpaceDN w:val="0"/>
        <w:adjustRightInd w:val="0"/>
        <w:jc w:val="both"/>
        <w:rPr>
          <w:rFonts w:cs="Arial"/>
          <w:bCs/>
          <w:szCs w:val="22"/>
        </w:rPr>
      </w:pPr>
      <w:r w:rsidRPr="001D1989">
        <w:rPr>
          <w:rFonts w:eastAsia="Calibri" w:cs="Arial"/>
          <w:szCs w:val="22"/>
        </w:rPr>
        <w:t>Dokumenti kojima se dokazuje</w:t>
      </w:r>
      <w:r w:rsidR="00B03BA0" w:rsidRPr="001D1989">
        <w:rPr>
          <w:rFonts w:eastAsia="Calibri" w:cs="Arial"/>
          <w:szCs w:val="22"/>
        </w:rPr>
        <w:t xml:space="preserve"> </w:t>
      </w:r>
      <w:r w:rsidRPr="001D1989">
        <w:rPr>
          <w:rFonts w:eastAsia="Calibri" w:cs="Arial"/>
          <w:szCs w:val="22"/>
        </w:rPr>
        <w:t>u</w:t>
      </w:r>
      <w:r w:rsidR="00230D4B" w:rsidRPr="001D1989">
        <w:rPr>
          <w:rFonts w:cs="Arial"/>
          <w:szCs w:val="22"/>
        </w:rPr>
        <w:t>pis u registar</w:t>
      </w:r>
      <w:r w:rsidRPr="001D1989">
        <w:rPr>
          <w:rFonts w:cs="Arial"/>
          <w:szCs w:val="22"/>
        </w:rPr>
        <w:t xml:space="preserve">: </w:t>
      </w:r>
      <w:r w:rsidR="00230D4B" w:rsidRPr="001D1989">
        <w:rPr>
          <w:rFonts w:cs="Arial"/>
          <w:bCs/>
          <w:szCs w:val="22"/>
        </w:rPr>
        <w:t>odgovarajući izva</w:t>
      </w:r>
      <w:r w:rsidRPr="001D1989">
        <w:rPr>
          <w:rFonts w:cs="Arial"/>
          <w:bCs/>
          <w:szCs w:val="22"/>
        </w:rPr>
        <w:t>dak</w:t>
      </w:r>
      <w:r w:rsidR="00230D4B" w:rsidRPr="001D1989">
        <w:rPr>
          <w:rFonts w:cs="Arial"/>
          <w:bCs/>
          <w:szCs w:val="22"/>
        </w:rPr>
        <w:t xml:space="preserve"> iz sudskog, obrtnog, strukovnog ili drugog odgovarajućeg registra u državi članici njegovog poslovnog </w:t>
      </w:r>
      <w:proofErr w:type="spellStart"/>
      <w:r w:rsidR="00230D4B" w:rsidRPr="001D1989">
        <w:rPr>
          <w:rFonts w:cs="Arial"/>
          <w:bCs/>
          <w:szCs w:val="22"/>
        </w:rPr>
        <w:t>nastana</w:t>
      </w:r>
      <w:proofErr w:type="spellEnd"/>
      <w:r w:rsidR="00230D4B" w:rsidRPr="001D1989">
        <w:rPr>
          <w:rFonts w:cs="Arial"/>
          <w:bCs/>
          <w:szCs w:val="22"/>
        </w:rPr>
        <w:t xml:space="preserve">. </w:t>
      </w:r>
    </w:p>
    <w:p w14:paraId="7B7DF2EF" w14:textId="77777777" w:rsidR="00BA222A" w:rsidRPr="001D1989" w:rsidRDefault="00BA222A" w:rsidP="00CE694F">
      <w:pPr>
        <w:autoSpaceDE w:val="0"/>
        <w:autoSpaceDN w:val="0"/>
        <w:adjustRightInd w:val="0"/>
        <w:jc w:val="both"/>
        <w:rPr>
          <w:rFonts w:cs="Arial"/>
          <w:bCs/>
          <w:szCs w:val="22"/>
        </w:rPr>
      </w:pPr>
    </w:p>
    <w:p w14:paraId="29DDC7B1" w14:textId="2011FC9B" w:rsidR="00BA222A" w:rsidRPr="001D1989" w:rsidRDefault="00CE694F" w:rsidP="00CE694F">
      <w:pPr>
        <w:autoSpaceDE w:val="0"/>
        <w:autoSpaceDN w:val="0"/>
        <w:adjustRightInd w:val="0"/>
        <w:jc w:val="both"/>
        <w:rPr>
          <w:rFonts w:cs="Arial"/>
          <w:b/>
          <w:bCs/>
          <w:szCs w:val="22"/>
        </w:rPr>
      </w:pPr>
      <w:r w:rsidRPr="0012425B">
        <w:rPr>
          <w:rFonts w:cs="Arial"/>
          <w:b/>
          <w:bCs/>
          <w:szCs w:val="22"/>
        </w:rPr>
        <w:t>4.2</w:t>
      </w:r>
      <w:r w:rsidR="00BA222A" w:rsidRPr="0012425B">
        <w:rPr>
          <w:rFonts w:cs="Arial"/>
          <w:b/>
          <w:bCs/>
          <w:szCs w:val="22"/>
        </w:rPr>
        <w:t>.</w:t>
      </w:r>
      <w:r w:rsidR="00BA222A" w:rsidRPr="001D1989">
        <w:rPr>
          <w:rFonts w:cs="Arial"/>
          <w:b/>
          <w:bCs/>
          <w:szCs w:val="22"/>
        </w:rPr>
        <w:t xml:space="preserve"> Uvjeti  ekonomske i financijske sposobnosti </w:t>
      </w:r>
    </w:p>
    <w:p w14:paraId="3C42975C" w14:textId="77777777" w:rsidR="00BA222A" w:rsidRPr="001D1989" w:rsidRDefault="00BA222A" w:rsidP="00CE694F">
      <w:pPr>
        <w:autoSpaceDE w:val="0"/>
        <w:autoSpaceDN w:val="0"/>
        <w:adjustRightInd w:val="0"/>
        <w:jc w:val="both"/>
        <w:rPr>
          <w:rFonts w:cs="Arial"/>
          <w:bCs/>
          <w:szCs w:val="22"/>
        </w:rPr>
      </w:pPr>
    </w:p>
    <w:p w14:paraId="61B577E4" w14:textId="77777777" w:rsidR="00BA222A" w:rsidRPr="001D1989" w:rsidRDefault="00BA222A" w:rsidP="00CE694F">
      <w:pPr>
        <w:autoSpaceDE w:val="0"/>
        <w:autoSpaceDN w:val="0"/>
        <w:adjustRightInd w:val="0"/>
        <w:jc w:val="both"/>
        <w:rPr>
          <w:rFonts w:cs="Arial"/>
          <w:bCs/>
          <w:szCs w:val="22"/>
        </w:rPr>
      </w:pPr>
      <w:r w:rsidRPr="001D1989">
        <w:rPr>
          <w:rFonts w:cs="Arial"/>
          <w:bCs/>
          <w:szCs w:val="22"/>
        </w:rPr>
        <w:t xml:space="preserve">Gospodarski subjekt mora u postupku javne nabave dokazati </w:t>
      </w:r>
      <w:r w:rsidRPr="001D1989">
        <w:rPr>
          <w:rFonts w:cs="Arial"/>
          <w:b/>
          <w:bCs/>
          <w:szCs w:val="22"/>
        </w:rPr>
        <w:t>da nije bio u blokadi posljednjih 6 (šest) mjeseci i to ne više od sedam dana neprekidno i ne više od 15 (petnaest dana) ukupno te da nema evidentiranih obveza za čije podmirenje nema pokriće na računu</w:t>
      </w:r>
      <w:r w:rsidRPr="001D1989">
        <w:rPr>
          <w:rFonts w:cs="Arial"/>
          <w:bCs/>
          <w:szCs w:val="22"/>
        </w:rPr>
        <w:t>. Procjena je Naručitelja da blokada računa Ponuditelja može ugroziti njegovu sposobnost pravodobnog podmirivanja svih obveza koje nastaju kao rezultat poslovnih procesa, a pretpostavka su za pravodobno izvršenje predmeta nabave.</w:t>
      </w:r>
    </w:p>
    <w:p w14:paraId="09C54D02" w14:textId="77777777" w:rsidR="00BA222A" w:rsidRPr="001D1989" w:rsidRDefault="00BA222A" w:rsidP="00CE694F">
      <w:pPr>
        <w:autoSpaceDE w:val="0"/>
        <w:autoSpaceDN w:val="0"/>
        <w:adjustRightInd w:val="0"/>
        <w:jc w:val="both"/>
        <w:rPr>
          <w:rFonts w:cs="Arial"/>
          <w:bCs/>
          <w:szCs w:val="22"/>
        </w:rPr>
      </w:pPr>
      <w:r w:rsidRPr="001D1989">
        <w:rPr>
          <w:rFonts w:cs="Arial"/>
          <w:bCs/>
          <w:szCs w:val="22"/>
        </w:rPr>
        <w:t>Za potrebe utvrđivanja gore navedenih okolnosti, gospodarski subjekt u ponudi dostavlja:</w:t>
      </w:r>
    </w:p>
    <w:p w14:paraId="7127FDC5" w14:textId="77777777" w:rsidR="00BA222A" w:rsidRPr="001D1989" w:rsidRDefault="00BA222A" w:rsidP="00CE694F">
      <w:pPr>
        <w:autoSpaceDE w:val="0"/>
        <w:autoSpaceDN w:val="0"/>
        <w:adjustRightInd w:val="0"/>
        <w:jc w:val="both"/>
        <w:rPr>
          <w:rFonts w:cs="Arial"/>
          <w:bCs/>
          <w:szCs w:val="22"/>
        </w:rPr>
      </w:pPr>
    </w:p>
    <w:p w14:paraId="263F69AD" w14:textId="77777777" w:rsidR="00BA222A" w:rsidRPr="001D1989" w:rsidRDefault="00BA222A" w:rsidP="00CE694F">
      <w:pPr>
        <w:autoSpaceDE w:val="0"/>
        <w:autoSpaceDN w:val="0"/>
        <w:adjustRightInd w:val="0"/>
        <w:jc w:val="both"/>
        <w:rPr>
          <w:rFonts w:cs="Arial"/>
          <w:bCs/>
          <w:szCs w:val="22"/>
        </w:rPr>
      </w:pPr>
      <w:r w:rsidRPr="001D1989">
        <w:rPr>
          <w:rFonts w:cs="Arial"/>
          <w:bCs/>
          <w:szCs w:val="22"/>
        </w:rPr>
        <w:t xml:space="preserve">· </w:t>
      </w:r>
      <w:r w:rsidRPr="001D1989">
        <w:rPr>
          <w:rFonts w:cs="Arial"/>
          <w:b/>
          <w:bCs/>
          <w:szCs w:val="22"/>
        </w:rPr>
        <w:t>ispunjeni ESPD obrazac (Dio IV. Kriteriji za odabir, Odjeljak B: Ekonomska i financijska sposobnost: točka 6)</w:t>
      </w:r>
    </w:p>
    <w:p w14:paraId="69C5D61B" w14:textId="77777777" w:rsidR="00BA222A" w:rsidRPr="001D1989" w:rsidRDefault="00BA222A" w:rsidP="00CE694F">
      <w:pPr>
        <w:autoSpaceDE w:val="0"/>
        <w:autoSpaceDN w:val="0"/>
        <w:adjustRightInd w:val="0"/>
        <w:jc w:val="both"/>
        <w:rPr>
          <w:rFonts w:cs="Arial"/>
          <w:bCs/>
          <w:szCs w:val="22"/>
        </w:rPr>
      </w:pPr>
    </w:p>
    <w:p w14:paraId="65B3B5DA" w14:textId="77777777" w:rsidR="00BA222A" w:rsidRPr="001D1989" w:rsidRDefault="00BA222A" w:rsidP="00CE694F">
      <w:pPr>
        <w:autoSpaceDE w:val="0"/>
        <w:autoSpaceDN w:val="0"/>
        <w:adjustRightInd w:val="0"/>
        <w:jc w:val="both"/>
        <w:rPr>
          <w:rFonts w:cs="Arial"/>
          <w:bCs/>
          <w:szCs w:val="22"/>
        </w:rPr>
      </w:pPr>
      <w:r w:rsidRPr="001D1989">
        <w:rPr>
          <w:rFonts w:cs="Arial"/>
          <w:bCs/>
          <w:szCs w:val="22"/>
        </w:rPr>
        <w:lastRenderedPageBreak/>
        <w:t xml:space="preserve">Javni Naručitelj, sukladno članku 263. st. 1. Zakona o javnoj nabavi, </w:t>
      </w:r>
      <w:r w:rsidRPr="0077679D">
        <w:rPr>
          <w:rFonts w:cs="Arial"/>
          <w:bCs/>
          <w:szCs w:val="22"/>
          <w:u w:val="single"/>
        </w:rPr>
        <w:t>može</w:t>
      </w:r>
      <w:r w:rsidRPr="001D1989">
        <w:rPr>
          <w:rFonts w:cs="Arial"/>
          <w:bCs/>
          <w:szCs w:val="22"/>
        </w:rPr>
        <w:t xml:space="preserve"> od ponuditelja koji je podnio ekonomski najpovoljniju ponudu zatražiti, a sve radi dokazivanja traženih kriterija za odabir gospodarskog subjekta:</w:t>
      </w:r>
    </w:p>
    <w:p w14:paraId="3A54698D" w14:textId="77777777" w:rsidR="00BA222A" w:rsidRPr="001D1989" w:rsidRDefault="00BA222A" w:rsidP="00CE694F">
      <w:pPr>
        <w:autoSpaceDE w:val="0"/>
        <w:autoSpaceDN w:val="0"/>
        <w:adjustRightInd w:val="0"/>
        <w:jc w:val="both"/>
        <w:rPr>
          <w:rFonts w:cs="Arial"/>
          <w:bCs/>
          <w:szCs w:val="22"/>
        </w:rPr>
      </w:pPr>
    </w:p>
    <w:p w14:paraId="53621BA4" w14:textId="77777777" w:rsidR="00BA222A" w:rsidRPr="001D1989" w:rsidRDefault="00BA222A" w:rsidP="00CE694F">
      <w:pPr>
        <w:autoSpaceDE w:val="0"/>
        <w:autoSpaceDN w:val="0"/>
        <w:adjustRightInd w:val="0"/>
        <w:jc w:val="both"/>
        <w:rPr>
          <w:rFonts w:cs="Arial"/>
          <w:szCs w:val="22"/>
          <w:u w:val="single"/>
          <w:lang w:eastAsia="hr-HR"/>
        </w:rPr>
      </w:pPr>
      <w:r w:rsidRPr="001D1989">
        <w:rPr>
          <w:rFonts w:cs="Arial"/>
          <w:bCs/>
          <w:szCs w:val="22"/>
          <w:u w:val="single"/>
        </w:rPr>
        <w:t>- BON-2 ili SOL-2 ili druga odgovarajuća isprava od banke ili druge financijske institucije kod koje se vodi glavni račun</w:t>
      </w:r>
    </w:p>
    <w:p w14:paraId="75CB3F1D" w14:textId="77777777" w:rsidR="00230D4B" w:rsidRPr="001D1989" w:rsidRDefault="00230D4B" w:rsidP="00CE694F">
      <w:pPr>
        <w:autoSpaceDE w:val="0"/>
        <w:autoSpaceDN w:val="0"/>
        <w:adjustRightInd w:val="0"/>
        <w:jc w:val="both"/>
        <w:rPr>
          <w:rFonts w:eastAsia="Calibri" w:cs="Arial"/>
          <w:color w:val="231F20"/>
          <w:szCs w:val="22"/>
        </w:rPr>
      </w:pPr>
    </w:p>
    <w:p w14:paraId="114121E4" w14:textId="4925DC70" w:rsidR="000D4F18" w:rsidRPr="001D1989" w:rsidRDefault="00CE694F" w:rsidP="00CE694F">
      <w:pPr>
        <w:pStyle w:val="Dario-2"/>
        <w:ind w:left="0" w:firstLine="0"/>
        <w:rPr>
          <w:rFonts w:cs="Arial"/>
          <w:sz w:val="22"/>
          <w:szCs w:val="22"/>
        </w:rPr>
      </w:pPr>
      <w:bookmarkStart w:id="57" w:name="_Toc472598268"/>
      <w:r w:rsidRPr="0012425B">
        <w:rPr>
          <w:rStyle w:val="Dario-2Char"/>
          <w:rFonts w:cs="Arial"/>
          <w:b/>
          <w:sz w:val="22"/>
          <w:szCs w:val="22"/>
        </w:rPr>
        <w:t>4.3</w:t>
      </w:r>
      <w:r w:rsidR="000C11EF" w:rsidRPr="0012425B">
        <w:rPr>
          <w:rStyle w:val="Dario-2Char"/>
          <w:rFonts w:cs="Arial"/>
          <w:b/>
          <w:sz w:val="22"/>
          <w:szCs w:val="22"/>
        </w:rPr>
        <w:t>.</w:t>
      </w:r>
      <w:r w:rsidR="000C11EF" w:rsidRPr="001D1989">
        <w:rPr>
          <w:rStyle w:val="Dario-2Char"/>
          <w:rFonts w:cs="Arial"/>
          <w:b/>
          <w:sz w:val="22"/>
          <w:szCs w:val="22"/>
        </w:rPr>
        <w:t xml:space="preserve"> Uvjeti t</w:t>
      </w:r>
      <w:r w:rsidR="00255BEE" w:rsidRPr="001D1989">
        <w:rPr>
          <w:rStyle w:val="Dario-2Char"/>
          <w:rFonts w:cs="Arial"/>
          <w:b/>
          <w:sz w:val="22"/>
          <w:szCs w:val="22"/>
        </w:rPr>
        <w:t>ehničk</w:t>
      </w:r>
      <w:r w:rsidR="000C11EF" w:rsidRPr="001D1989">
        <w:rPr>
          <w:rStyle w:val="Dario-2Char"/>
          <w:rFonts w:cs="Arial"/>
          <w:b/>
          <w:sz w:val="22"/>
          <w:szCs w:val="22"/>
        </w:rPr>
        <w:t>e</w:t>
      </w:r>
      <w:r w:rsidR="00255BEE" w:rsidRPr="001D1989">
        <w:rPr>
          <w:rStyle w:val="Dario-2Char"/>
          <w:rFonts w:cs="Arial"/>
          <w:b/>
          <w:sz w:val="22"/>
          <w:szCs w:val="22"/>
        </w:rPr>
        <w:t xml:space="preserve"> i stručn</w:t>
      </w:r>
      <w:r w:rsidR="000C11EF" w:rsidRPr="001D1989">
        <w:rPr>
          <w:rStyle w:val="Dario-2Char"/>
          <w:rFonts w:cs="Arial"/>
          <w:b/>
          <w:sz w:val="22"/>
          <w:szCs w:val="22"/>
        </w:rPr>
        <w:t>e</w:t>
      </w:r>
      <w:r w:rsidR="00B03BA0" w:rsidRPr="001D1989">
        <w:rPr>
          <w:rStyle w:val="Dario-2Char"/>
          <w:rFonts w:cs="Arial"/>
          <w:b/>
          <w:sz w:val="22"/>
          <w:szCs w:val="22"/>
        </w:rPr>
        <w:t xml:space="preserve"> </w:t>
      </w:r>
      <w:r w:rsidR="00255BEE" w:rsidRPr="001D1989">
        <w:rPr>
          <w:rFonts w:cs="Arial"/>
          <w:sz w:val="22"/>
          <w:szCs w:val="22"/>
        </w:rPr>
        <w:t>sposobnost</w:t>
      </w:r>
      <w:bookmarkEnd w:id="57"/>
      <w:r w:rsidR="000C11EF" w:rsidRPr="001D1989">
        <w:rPr>
          <w:rFonts w:cs="Arial"/>
          <w:sz w:val="22"/>
          <w:szCs w:val="22"/>
        </w:rPr>
        <w:t>i i njihove minimalne razine</w:t>
      </w:r>
    </w:p>
    <w:p w14:paraId="0ABDE01A" w14:textId="77777777" w:rsidR="00220461" w:rsidRPr="001D1989" w:rsidRDefault="000D4F18" w:rsidP="00CE694F">
      <w:pPr>
        <w:jc w:val="both"/>
        <w:rPr>
          <w:rFonts w:cs="Arial"/>
          <w:szCs w:val="22"/>
        </w:rPr>
      </w:pPr>
      <w:r w:rsidRPr="001D1989">
        <w:rPr>
          <w:rFonts w:cs="Arial"/>
          <w:szCs w:val="22"/>
        </w:rPr>
        <w:t xml:space="preserve">Javni naručitelj je odredio uvjete tehničke i stručne sposobnosti kojima se osigurava da gospodarski subjekt ima </w:t>
      </w:r>
      <w:r w:rsidR="00220461" w:rsidRPr="001D1989">
        <w:rPr>
          <w:rFonts w:cs="Arial"/>
          <w:szCs w:val="22"/>
          <w:lang w:eastAsia="hr-HR"/>
        </w:rPr>
        <w:t xml:space="preserve"> iskustvo potrebno za izvršenje ugovora o javnoj nabavi.  </w:t>
      </w:r>
    </w:p>
    <w:p w14:paraId="314B08BB" w14:textId="6A73760B" w:rsidR="00A161B2" w:rsidRDefault="00220461" w:rsidP="00CE694F">
      <w:pPr>
        <w:jc w:val="both"/>
        <w:rPr>
          <w:rFonts w:cs="Arial"/>
          <w:szCs w:val="22"/>
        </w:rPr>
      </w:pPr>
      <w:r w:rsidRPr="001D1989">
        <w:rPr>
          <w:rFonts w:cs="Arial"/>
          <w:szCs w:val="22"/>
        </w:rPr>
        <w:t>Minimalne razine tehničke i stručne sposobnosti koje se zahtijevaju vezane su uz predmet nabave i razmjerne su predmetu nabave</w:t>
      </w:r>
      <w:r w:rsidR="00BA222A" w:rsidRPr="001D1989">
        <w:rPr>
          <w:rFonts w:cs="Arial"/>
          <w:szCs w:val="22"/>
        </w:rPr>
        <w:t>, što se dokazuje odgovarajućim referencijama iz prije izvršenih ugovora</w:t>
      </w:r>
      <w:r w:rsidR="0077679D">
        <w:rPr>
          <w:rFonts w:cs="Arial"/>
          <w:szCs w:val="22"/>
        </w:rPr>
        <w:t xml:space="preserve"> s</w:t>
      </w:r>
      <w:r w:rsidR="0077679D" w:rsidRPr="0077679D">
        <w:rPr>
          <w:rFonts w:cs="Arial"/>
          <w:szCs w:val="22"/>
        </w:rPr>
        <w:t xml:space="preserve"> </w:t>
      </w:r>
      <w:r w:rsidR="0077679D">
        <w:rPr>
          <w:rFonts w:cs="Arial"/>
          <w:szCs w:val="22"/>
        </w:rPr>
        <w:t>time da se</w:t>
      </w:r>
      <w:r w:rsidR="0077679D" w:rsidRPr="008C19D1">
        <w:rPr>
          <w:rFonts w:cs="Arial"/>
          <w:szCs w:val="22"/>
        </w:rPr>
        <w:t xml:space="preserve"> ugovori </w:t>
      </w:r>
      <w:r w:rsidR="0077679D">
        <w:rPr>
          <w:rFonts w:cs="Arial"/>
          <w:szCs w:val="22"/>
        </w:rPr>
        <w:t xml:space="preserve">(najmanje jedan (1), a najviše dva (2)) </w:t>
      </w:r>
      <w:r w:rsidR="0077679D" w:rsidRPr="00245F2F">
        <w:rPr>
          <w:rFonts w:cs="Arial"/>
          <w:szCs w:val="22"/>
        </w:rPr>
        <w:t xml:space="preserve">moraju odnositi na </w:t>
      </w:r>
      <w:r w:rsidR="00245F2F" w:rsidRPr="00245F2F">
        <w:rPr>
          <w:rFonts w:cs="Arial"/>
          <w:szCs w:val="22"/>
        </w:rPr>
        <w:t xml:space="preserve"> izvođenje radova </w:t>
      </w:r>
      <w:r w:rsidR="00245F2F" w:rsidRPr="00245F2F">
        <w:rPr>
          <w:rFonts w:cs="Arial"/>
          <w:b/>
          <w:szCs w:val="22"/>
        </w:rPr>
        <w:t>građenja</w:t>
      </w:r>
      <w:r w:rsidR="0077679D" w:rsidRPr="00245F2F">
        <w:rPr>
          <w:rFonts w:cs="Arial"/>
          <w:b/>
          <w:szCs w:val="22"/>
        </w:rPr>
        <w:t xml:space="preserve"> / </w:t>
      </w:r>
      <w:r w:rsidR="00245F2F" w:rsidRPr="00245F2F">
        <w:rPr>
          <w:rFonts w:cs="Arial"/>
          <w:b/>
          <w:szCs w:val="22"/>
        </w:rPr>
        <w:t>sanacije / rekonstrukcije</w:t>
      </w:r>
      <w:r w:rsidR="0077679D" w:rsidRPr="00245F2F">
        <w:rPr>
          <w:rFonts w:cs="Arial"/>
          <w:b/>
          <w:szCs w:val="22"/>
        </w:rPr>
        <w:t xml:space="preserve"> </w:t>
      </w:r>
      <w:r w:rsidR="00245F2F">
        <w:rPr>
          <w:rFonts w:cs="Arial"/>
          <w:b/>
          <w:szCs w:val="22"/>
        </w:rPr>
        <w:t xml:space="preserve">objekata </w:t>
      </w:r>
      <w:r w:rsidR="00245F2F" w:rsidRPr="00245F2F">
        <w:rPr>
          <w:rFonts w:cs="Arial"/>
          <w:b/>
          <w:szCs w:val="22"/>
        </w:rPr>
        <w:t xml:space="preserve">istih ili sličnih predmetu nabave </w:t>
      </w:r>
      <w:r w:rsidR="0077679D" w:rsidRPr="00245F2F">
        <w:rPr>
          <w:rFonts w:cs="Arial"/>
          <w:b/>
          <w:szCs w:val="22"/>
        </w:rPr>
        <w:t>čija</w:t>
      </w:r>
      <w:r w:rsidR="0077679D" w:rsidRPr="0077679D">
        <w:rPr>
          <w:rFonts w:cs="Arial"/>
          <w:b/>
          <w:szCs w:val="22"/>
        </w:rPr>
        <w:t xml:space="preserve"> je pojedinačna ili ukupna </w:t>
      </w:r>
      <w:r w:rsidR="0077679D">
        <w:rPr>
          <w:rFonts w:cs="Arial"/>
          <w:b/>
          <w:szCs w:val="22"/>
        </w:rPr>
        <w:t xml:space="preserve">vrijednost </w:t>
      </w:r>
      <w:r w:rsidR="0077679D" w:rsidRPr="0077679D">
        <w:rPr>
          <w:rFonts w:cs="Arial"/>
          <w:b/>
          <w:szCs w:val="22"/>
        </w:rPr>
        <w:t xml:space="preserve">bez </w:t>
      </w:r>
      <w:proofErr w:type="spellStart"/>
      <w:r w:rsidR="0077679D" w:rsidRPr="0077679D">
        <w:rPr>
          <w:rFonts w:cs="Arial"/>
          <w:b/>
          <w:szCs w:val="22"/>
        </w:rPr>
        <w:t>PDVa</w:t>
      </w:r>
      <w:proofErr w:type="spellEnd"/>
      <w:r w:rsidR="0077679D" w:rsidRPr="0077679D">
        <w:rPr>
          <w:rFonts w:cs="Arial"/>
          <w:b/>
          <w:szCs w:val="22"/>
        </w:rPr>
        <w:t xml:space="preserve"> minimalno u visini procijenjene vrijednosti nabave.</w:t>
      </w:r>
    </w:p>
    <w:p w14:paraId="41B3FD9B" w14:textId="77777777" w:rsidR="0077679D" w:rsidRPr="001D1989" w:rsidRDefault="0077679D" w:rsidP="00CE694F">
      <w:pPr>
        <w:jc w:val="both"/>
        <w:rPr>
          <w:rFonts w:cs="Arial"/>
          <w:szCs w:val="22"/>
        </w:rPr>
      </w:pPr>
    </w:p>
    <w:p w14:paraId="269ACC1F" w14:textId="3101CEF7" w:rsidR="00BA222A" w:rsidRPr="001D1989" w:rsidRDefault="00BA222A" w:rsidP="00CE694F">
      <w:pPr>
        <w:jc w:val="both"/>
        <w:rPr>
          <w:rFonts w:cs="Arial"/>
          <w:szCs w:val="22"/>
        </w:rPr>
      </w:pPr>
      <w:r w:rsidRPr="001D1989">
        <w:rPr>
          <w:rFonts w:cs="Arial"/>
          <w:szCs w:val="22"/>
        </w:rPr>
        <w:t xml:space="preserve">Za potrebe utvrđivanja </w:t>
      </w:r>
      <w:proofErr w:type="spellStart"/>
      <w:r w:rsidR="0077679D" w:rsidRPr="0077679D">
        <w:rPr>
          <w:rFonts w:cs="Arial"/>
          <w:bCs/>
          <w:szCs w:val="22"/>
        </w:rPr>
        <w:t>utvrđivanja</w:t>
      </w:r>
      <w:proofErr w:type="spellEnd"/>
      <w:r w:rsidR="0077679D" w:rsidRPr="0077679D">
        <w:rPr>
          <w:rFonts w:cs="Arial"/>
          <w:bCs/>
          <w:szCs w:val="22"/>
        </w:rPr>
        <w:t xml:space="preserve"> gore navedenih okolnosti</w:t>
      </w:r>
      <w:r w:rsidRPr="0077679D">
        <w:rPr>
          <w:rFonts w:cs="Arial"/>
          <w:szCs w:val="22"/>
        </w:rPr>
        <w:t xml:space="preserve"> gospodarski subjekt</w:t>
      </w:r>
      <w:r w:rsidRPr="001D1989">
        <w:rPr>
          <w:rFonts w:cs="Arial"/>
          <w:szCs w:val="22"/>
        </w:rPr>
        <w:t xml:space="preserve"> u ponudi dostavlja:</w:t>
      </w:r>
    </w:p>
    <w:p w14:paraId="1B95811A" w14:textId="77777777" w:rsidR="00A161B2" w:rsidRPr="001D1989" w:rsidRDefault="00BA222A" w:rsidP="00CE694F">
      <w:pPr>
        <w:jc w:val="both"/>
        <w:rPr>
          <w:rFonts w:cs="Arial"/>
          <w:b/>
          <w:szCs w:val="22"/>
        </w:rPr>
      </w:pPr>
      <w:r w:rsidRPr="001D1989">
        <w:rPr>
          <w:rFonts w:cs="Arial"/>
          <w:b/>
          <w:szCs w:val="22"/>
        </w:rPr>
        <w:t>-</w:t>
      </w:r>
      <w:r w:rsidRPr="001D1989">
        <w:rPr>
          <w:rFonts w:cs="Arial"/>
          <w:b/>
          <w:szCs w:val="22"/>
        </w:rPr>
        <w:tab/>
        <w:t xml:space="preserve"> ispunjeni ESPD obrazac  - </w:t>
      </w:r>
      <w:bookmarkStart w:id="58" w:name="_Hlk489004224"/>
      <w:r w:rsidRPr="001D1989">
        <w:rPr>
          <w:rFonts w:cs="Arial"/>
          <w:b/>
          <w:szCs w:val="22"/>
        </w:rPr>
        <w:t>Dio IV. Kriterij za odabir gospodarskog subjekta, Odjeljak C: Tehnička i stručna sposobnost: točka 1a</w:t>
      </w:r>
    </w:p>
    <w:bookmarkEnd w:id="58"/>
    <w:p w14:paraId="518692FE" w14:textId="77777777" w:rsidR="00BA222A" w:rsidRPr="001D1989" w:rsidRDefault="00BA222A" w:rsidP="00CE694F">
      <w:pPr>
        <w:jc w:val="both"/>
        <w:rPr>
          <w:rFonts w:cs="Arial"/>
          <w:szCs w:val="22"/>
        </w:rPr>
      </w:pPr>
    </w:p>
    <w:p w14:paraId="32C1FE3B" w14:textId="77777777" w:rsidR="00BA222A" w:rsidRPr="001D1989" w:rsidRDefault="00BA222A" w:rsidP="00CE694F">
      <w:pPr>
        <w:jc w:val="both"/>
        <w:rPr>
          <w:rFonts w:cs="Arial"/>
          <w:szCs w:val="22"/>
        </w:rPr>
      </w:pPr>
      <w:r w:rsidRPr="001D1989">
        <w:rPr>
          <w:rFonts w:cs="Arial"/>
          <w:szCs w:val="22"/>
        </w:rPr>
        <w:t xml:space="preserve">Javni Naručitelj, sukladno članku 263. st.1. Zakona o javnoj nabavi, </w:t>
      </w:r>
      <w:r w:rsidRPr="0077679D">
        <w:rPr>
          <w:rFonts w:cs="Arial"/>
          <w:szCs w:val="22"/>
          <w:u w:val="single"/>
        </w:rPr>
        <w:t>može</w:t>
      </w:r>
      <w:r w:rsidRPr="001D1989">
        <w:rPr>
          <w:rFonts w:cs="Arial"/>
          <w:szCs w:val="22"/>
        </w:rPr>
        <w:t xml:space="preserve"> od ponuditelja koji je podnio ekonomski najpovoljniju ponudu zatražiti, a sve radi dokazivanja traženih kriterija za odabir gospodarskog subjekta:</w:t>
      </w:r>
    </w:p>
    <w:p w14:paraId="5742DCBF" w14:textId="77777777" w:rsidR="00BA222A" w:rsidRPr="001D1989" w:rsidRDefault="00BA222A" w:rsidP="00CE694F">
      <w:pPr>
        <w:jc w:val="both"/>
        <w:rPr>
          <w:rFonts w:cs="Arial"/>
          <w:szCs w:val="22"/>
        </w:rPr>
      </w:pPr>
    </w:p>
    <w:p w14:paraId="3B1B77E2" w14:textId="77777777" w:rsidR="00BA222A" w:rsidRPr="001D1989" w:rsidRDefault="00BA222A" w:rsidP="00CE694F">
      <w:pPr>
        <w:jc w:val="both"/>
        <w:rPr>
          <w:rFonts w:cs="Arial"/>
          <w:szCs w:val="22"/>
          <w:u w:val="single"/>
        </w:rPr>
      </w:pPr>
      <w:r w:rsidRPr="001D1989">
        <w:rPr>
          <w:rFonts w:cs="Arial"/>
          <w:szCs w:val="22"/>
          <w:u w:val="single"/>
        </w:rPr>
        <w:t>-</w:t>
      </w:r>
      <w:r w:rsidRPr="001D1989">
        <w:rPr>
          <w:rFonts w:cs="Arial"/>
          <w:szCs w:val="22"/>
          <w:u w:val="single"/>
        </w:rPr>
        <w:tab/>
        <w:t xml:space="preserve">Popis ugovora u svojstvu izvođača istih ili sličnih radova kao što je predmet nabave izvršenih u godini u kojoj je započeo postupak javne nabave i tijekom pet godina koje prethode toj godini. Popis sadržava ili mu se prilaže potvrda druge ugovorne strane o urednom izvođenju i ishodu najvažnijih radova za najmanje jedan (1), a najviše dva (2) ugovora </w:t>
      </w:r>
      <w:bookmarkStart w:id="59" w:name="_Hlk489257806"/>
      <w:r w:rsidRPr="001D1989">
        <w:rPr>
          <w:rFonts w:cs="Arial"/>
          <w:szCs w:val="22"/>
          <w:u w:val="single"/>
        </w:rPr>
        <w:t>istih ili sličnih predmetu nabave</w:t>
      </w:r>
      <w:bookmarkEnd w:id="59"/>
      <w:r w:rsidRPr="001D1989">
        <w:rPr>
          <w:rFonts w:cs="Arial"/>
          <w:szCs w:val="22"/>
          <w:u w:val="single"/>
        </w:rPr>
        <w:t xml:space="preserve"> čiji iznos/zbrojeni iznos mora biti najmanje u visini </w:t>
      </w:r>
      <w:r w:rsidR="000D6D1D" w:rsidRPr="001D1989">
        <w:rPr>
          <w:rFonts w:cs="Arial"/>
          <w:szCs w:val="22"/>
          <w:u w:val="single"/>
        </w:rPr>
        <w:t>procijenjene vrijednosti nabave</w:t>
      </w:r>
      <w:r w:rsidRPr="001D1989">
        <w:rPr>
          <w:rFonts w:cs="Arial"/>
          <w:szCs w:val="22"/>
          <w:u w:val="single"/>
        </w:rPr>
        <w:t>.</w:t>
      </w:r>
    </w:p>
    <w:p w14:paraId="27D2F38B" w14:textId="77777777" w:rsidR="00ED0AD1" w:rsidRPr="001D1989" w:rsidRDefault="00ED0AD1" w:rsidP="00CE694F">
      <w:pPr>
        <w:ind w:right="-22"/>
        <w:jc w:val="both"/>
        <w:rPr>
          <w:rFonts w:cs="Arial"/>
          <w:szCs w:val="22"/>
        </w:rPr>
      </w:pPr>
    </w:p>
    <w:p w14:paraId="62D5D830" w14:textId="77777777" w:rsidR="00986E8C" w:rsidRPr="001D1989" w:rsidRDefault="00986E8C" w:rsidP="00CE694F">
      <w:pPr>
        <w:jc w:val="both"/>
        <w:rPr>
          <w:rFonts w:cs="Arial"/>
          <w:szCs w:val="22"/>
        </w:rPr>
      </w:pPr>
      <w:r w:rsidRPr="001D1989">
        <w:rPr>
          <w:rFonts w:cs="Arial"/>
          <w:szCs w:val="22"/>
        </w:rPr>
        <w:t>Popis</w:t>
      </w:r>
      <w:r w:rsidR="00E2393C" w:rsidRPr="001D1989">
        <w:rPr>
          <w:rFonts w:cs="Arial"/>
          <w:szCs w:val="22"/>
        </w:rPr>
        <w:t xml:space="preserve"> o izvršenju </w:t>
      </w:r>
      <w:r w:rsidRPr="001D1989">
        <w:rPr>
          <w:rFonts w:cs="Arial"/>
          <w:szCs w:val="22"/>
        </w:rPr>
        <w:t xml:space="preserve"> ugovora sadrži:</w:t>
      </w:r>
    </w:p>
    <w:p w14:paraId="40D38839" w14:textId="77777777" w:rsidR="00986E8C" w:rsidRPr="001D1989" w:rsidRDefault="00986E8C" w:rsidP="00CE694F">
      <w:pPr>
        <w:numPr>
          <w:ilvl w:val="0"/>
          <w:numId w:val="23"/>
        </w:numPr>
        <w:jc w:val="both"/>
        <w:rPr>
          <w:rFonts w:cs="Arial"/>
          <w:szCs w:val="22"/>
        </w:rPr>
      </w:pPr>
      <w:r w:rsidRPr="001D1989">
        <w:rPr>
          <w:rFonts w:cs="Arial"/>
          <w:szCs w:val="22"/>
        </w:rPr>
        <w:t xml:space="preserve"> vrijednost radova,</w:t>
      </w:r>
    </w:p>
    <w:p w14:paraId="0E1DC3EF" w14:textId="77777777" w:rsidR="00986E8C" w:rsidRPr="001D1989" w:rsidRDefault="00986E8C" w:rsidP="00CE694F">
      <w:pPr>
        <w:numPr>
          <w:ilvl w:val="0"/>
          <w:numId w:val="23"/>
        </w:numPr>
        <w:jc w:val="both"/>
        <w:rPr>
          <w:rFonts w:cs="Arial"/>
          <w:szCs w:val="22"/>
        </w:rPr>
      </w:pPr>
      <w:r w:rsidRPr="001D1989">
        <w:rPr>
          <w:rFonts w:cs="Arial"/>
          <w:szCs w:val="22"/>
        </w:rPr>
        <w:t xml:space="preserve"> datum i  mjesto izvođenja radova</w:t>
      </w:r>
    </w:p>
    <w:p w14:paraId="26F25768" w14:textId="77777777" w:rsidR="00986E8C" w:rsidRPr="001D1989" w:rsidRDefault="00986E8C" w:rsidP="00CE694F">
      <w:pPr>
        <w:numPr>
          <w:ilvl w:val="0"/>
          <w:numId w:val="23"/>
        </w:numPr>
        <w:jc w:val="both"/>
        <w:rPr>
          <w:rFonts w:cs="Arial"/>
          <w:szCs w:val="22"/>
        </w:rPr>
      </w:pPr>
      <w:r w:rsidRPr="001D1989">
        <w:rPr>
          <w:rFonts w:cs="Arial"/>
          <w:szCs w:val="22"/>
        </w:rPr>
        <w:t xml:space="preserve"> naziv druge ugovorne strane.</w:t>
      </w:r>
    </w:p>
    <w:p w14:paraId="3A0FF15F" w14:textId="77777777" w:rsidR="00986E8C" w:rsidRPr="001D1989" w:rsidRDefault="00986E8C" w:rsidP="00CE694F">
      <w:pPr>
        <w:ind w:left="360"/>
        <w:jc w:val="both"/>
        <w:rPr>
          <w:rFonts w:cs="Arial"/>
          <w:szCs w:val="22"/>
        </w:rPr>
      </w:pPr>
    </w:p>
    <w:p w14:paraId="10AB9305" w14:textId="77777777" w:rsidR="005C2A0D" w:rsidRPr="001D1989" w:rsidRDefault="005C2A0D" w:rsidP="00CE694F">
      <w:pPr>
        <w:autoSpaceDE w:val="0"/>
        <w:autoSpaceDN w:val="0"/>
        <w:adjustRightInd w:val="0"/>
        <w:spacing w:after="200"/>
        <w:ind w:right="-22"/>
        <w:contextualSpacing/>
        <w:jc w:val="both"/>
        <w:rPr>
          <w:rFonts w:cs="Arial"/>
          <w:szCs w:val="22"/>
        </w:rPr>
      </w:pPr>
      <w:r w:rsidRPr="001D1989">
        <w:rPr>
          <w:rFonts w:cs="Arial"/>
          <w:szCs w:val="22"/>
        </w:rPr>
        <w:t xml:space="preserve">Potvrda </w:t>
      </w:r>
      <w:r w:rsidR="000D6D1D" w:rsidRPr="001D1989">
        <w:rPr>
          <w:rFonts w:cs="Arial"/>
          <w:szCs w:val="22"/>
        </w:rPr>
        <w:t xml:space="preserve">druge ugovorne strane </w:t>
      </w:r>
      <w:r w:rsidRPr="001D1989">
        <w:rPr>
          <w:rFonts w:cs="Arial"/>
          <w:szCs w:val="22"/>
        </w:rPr>
        <w:t>mora najmanje sadržavati vrijednost radova (bez PDV), godinu kad su izvedeni radovi, mjesto izvođenja radova, predmet ugovora, naziv druge ugovorne strane (investitora), navod da su radovi uredno izvršeni, puno ime i prezime, te ovjera (pečat i potpis odgovorne osobe) investitora.</w:t>
      </w:r>
    </w:p>
    <w:p w14:paraId="5E61145F" w14:textId="77777777" w:rsidR="000C11EF" w:rsidRPr="001D1989" w:rsidRDefault="000C11EF" w:rsidP="00CE694F">
      <w:pPr>
        <w:jc w:val="both"/>
        <w:rPr>
          <w:rFonts w:cs="Arial"/>
          <w:szCs w:val="22"/>
        </w:rPr>
      </w:pPr>
    </w:p>
    <w:p w14:paraId="4D577028" w14:textId="77777777" w:rsidR="0046135A" w:rsidRPr="001D1989" w:rsidRDefault="0046135A" w:rsidP="00CE694F">
      <w:pPr>
        <w:jc w:val="both"/>
        <w:rPr>
          <w:rFonts w:cs="Arial"/>
          <w:szCs w:val="22"/>
        </w:rPr>
      </w:pPr>
      <w:r w:rsidRPr="001D1989">
        <w:rPr>
          <w:rFonts w:cs="Arial"/>
          <w:szCs w:val="22"/>
        </w:rPr>
        <w:t>Gospodarski subjekt može se osloniti na sposobnost drugih subjekata radi dokazivanja ispunjavanja kriterija koji su vezani uz relevantno stručno iskustvo, samo ako će ti subjekti izvoditi radove za koje se ta sposobnost traži.</w:t>
      </w:r>
    </w:p>
    <w:p w14:paraId="2E767ABC" w14:textId="77777777" w:rsidR="00626BA7" w:rsidRPr="001D1989" w:rsidRDefault="00626BA7" w:rsidP="00CE694F">
      <w:pPr>
        <w:jc w:val="both"/>
        <w:rPr>
          <w:rFonts w:cs="Arial"/>
          <w:szCs w:val="22"/>
        </w:rPr>
      </w:pPr>
      <w:r w:rsidRPr="001D1989">
        <w:rPr>
          <w:rFonts w:cs="Arial"/>
          <w:szCs w:val="22"/>
        </w:rPr>
        <w:t>Drugi subjekti na čiju se sposobnost gospodarski subjekt oslanja moraju dokazati da ispunjavaju relevantne kriterije za odabir gospodarskog subjekta te da ne postoje osnove za njihovo isključenje.</w:t>
      </w:r>
    </w:p>
    <w:p w14:paraId="124F4DB9" w14:textId="77777777" w:rsidR="0046135A" w:rsidRPr="001D1989" w:rsidRDefault="0046135A" w:rsidP="00CE694F">
      <w:pPr>
        <w:jc w:val="both"/>
        <w:rPr>
          <w:rFonts w:cs="Arial"/>
          <w:szCs w:val="22"/>
        </w:rPr>
      </w:pPr>
    </w:p>
    <w:p w14:paraId="07657A5E" w14:textId="5F7E7514" w:rsidR="000C11EF" w:rsidRPr="001D1989" w:rsidRDefault="000C11EF" w:rsidP="00CE694F">
      <w:pPr>
        <w:jc w:val="both"/>
        <w:rPr>
          <w:rFonts w:eastAsia="Calibri" w:cs="Arial"/>
          <w:b/>
          <w:szCs w:val="22"/>
        </w:rPr>
      </w:pPr>
      <w:r w:rsidRPr="001D1989">
        <w:rPr>
          <w:rFonts w:cs="Arial"/>
          <w:b/>
          <w:szCs w:val="22"/>
        </w:rPr>
        <w:t>4.</w:t>
      </w:r>
      <w:r w:rsidR="00CE694F" w:rsidRPr="001D1989">
        <w:rPr>
          <w:rFonts w:cs="Arial"/>
          <w:b/>
          <w:szCs w:val="22"/>
        </w:rPr>
        <w:t>4</w:t>
      </w:r>
      <w:r w:rsidRPr="001D1989">
        <w:rPr>
          <w:rFonts w:cs="Arial"/>
          <w:b/>
          <w:szCs w:val="22"/>
        </w:rPr>
        <w:t>.</w:t>
      </w:r>
      <w:r w:rsidRPr="001D1989">
        <w:rPr>
          <w:rFonts w:eastAsia="Calibri" w:cs="Arial"/>
          <w:b/>
          <w:szCs w:val="22"/>
        </w:rPr>
        <w:t xml:space="preserve"> Uvjeti sposobnosti</w:t>
      </w:r>
      <w:r w:rsidR="00EB1308" w:rsidRPr="001D1989">
        <w:rPr>
          <w:rFonts w:eastAsia="Calibri" w:cs="Arial"/>
          <w:b/>
          <w:szCs w:val="22"/>
        </w:rPr>
        <w:t xml:space="preserve"> u slučaju zajednice gospodarskih subjekata</w:t>
      </w:r>
    </w:p>
    <w:p w14:paraId="5B14188D" w14:textId="77777777" w:rsidR="00B54482" w:rsidRPr="001D1989" w:rsidRDefault="00B54482" w:rsidP="00CE694F">
      <w:pPr>
        <w:jc w:val="both"/>
        <w:rPr>
          <w:rFonts w:eastAsia="Calibri" w:cs="Arial"/>
          <w:b/>
          <w:szCs w:val="22"/>
        </w:rPr>
      </w:pPr>
    </w:p>
    <w:p w14:paraId="2CFEC01A" w14:textId="77777777" w:rsidR="00B54482" w:rsidRPr="001D1989" w:rsidRDefault="00B54482" w:rsidP="00CE694F">
      <w:pPr>
        <w:jc w:val="both"/>
        <w:rPr>
          <w:rFonts w:cs="Arial"/>
          <w:szCs w:val="22"/>
        </w:rPr>
      </w:pPr>
      <w:r w:rsidRPr="001D1989">
        <w:rPr>
          <w:rFonts w:cs="Arial"/>
          <w:szCs w:val="22"/>
        </w:rPr>
        <w:t xml:space="preserve">U slučaju zajednice gospodarskih subjekata </w:t>
      </w:r>
      <w:r w:rsidRPr="001D1989">
        <w:rPr>
          <w:rFonts w:cs="Arial"/>
          <w:b/>
          <w:szCs w:val="22"/>
        </w:rPr>
        <w:t>svaki pojedini član zajednice  pojedinačno</w:t>
      </w:r>
      <w:r w:rsidRPr="001D1989">
        <w:rPr>
          <w:rFonts w:cs="Arial"/>
          <w:szCs w:val="22"/>
        </w:rPr>
        <w:t xml:space="preserve"> dokazuje da ispunjavaju uvjete sposobnosti iz točke 4.1. ove  dokumentacije.</w:t>
      </w:r>
    </w:p>
    <w:p w14:paraId="441C67FB" w14:textId="77777777" w:rsidR="00E90BE2" w:rsidRPr="001D1989" w:rsidRDefault="00E90BE2" w:rsidP="00CE694F">
      <w:pPr>
        <w:jc w:val="both"/>
        <w:rPr>
          <w:rFonts w:cs="Arial"/>
          <w:szCs w:val="22"/>
        </w:rPr>
      </w:pPr>
      <w:r w:rsidRPr="001D1989">
        <w:rPr>
          <w:rFonts w:cs="Arial"/>
          <w:szCs w:val="22"/>
        </w:rPr>
        <w:t xml:space="preserve">Članovi zajednice </w:t>
      </w:r>
      <w:r w:rsidRPr="001D1989">
        <w:rPr>
          <w:rFonts w:cs="Arial"/>
          <w:b/>
          <w:szCs w:val="22"/>
        </w:rPr>
        <w:t xml:space="preserve">skupno (zajednički) dokazuju da </w:t>
      </w:r>
      <w:r w:rsidRPr="001D1989">
        <w:rPr>
          <w:rFonts w:cs="Arial"/>
          <w:szCs w:val="22"/>
        </w:rPr>
        <w:t>ispunjavaju uvjete sposobnosti iz točke  4.2. ove dokumentacije o nabavi.</w:t>
      </w:r>
    </w:p>
    <w:p w14:paraId="10CDED6A" w14:textId="77777777" w:rsidR="00F96249" w:rsidRPr="001D1989" w:rsidRDefault="00F96249" w:rsidP="00CE694F">
      <w:pPr>
        <w:jc w:val="both"/>
        <w:rPr>
          <w:rFonts w:cs="Arial"/>
          <w:b/>
          <w:szCs w:val="22"/>
        </w:rPr>
      </w:pPr>
    </w:p>
    <w:p w14:paraId="4719BE32" w14:textId="77777777" w:rsidR="00ED285B" w:rsidRPr="001D1989" w:rsidRDefault="00E106F0" w:rsidP="00CE694F">
      <w:pPr>
        <w:pStyle w:val="Naslov10"/>
        <w:shd w:val="clear" w:color="auto" w:fill="D9D9D9"/>
        <w:spacing w:before="240" w:line="259" w:lineRule="auto"/>
        <w:ind w:left="284" w:hanging="284"/>
        <w:jc w:val="both"/>
        <w:rPr>
          <w:rFonts w:ascii="Arial" w:hAnsi="Arial" w:cs="Arial"/>
          <w:color w:val="auto"/>
          <w:sz w:val="22"/>
          <w:szCs w:val="22"/>
        </w:rPr>
      </w:pPr>
      <w:r w:rsidRPr="001D1989">
        <w:rPr>
          <w:rFonts w:ascii="Arial" w:hAnsi="Arial" w:cs="Arial"/>
          <w:color w:val="auto"/>
          <w:sz w:val="22"/>
          <w:szCs w:val="22"/>
        </w:rPr>
        <w:lastRenderedPageBreak/>
        <w:t>V</w:t>
      </w:r>
      <w:r w:rsidR="00986E8C" w:rsidRPr="001D1989">
        <w:rPr>
          <w:rFonts w:ascii="Arial" w:hAnsi="Arial" w:cs="Arial"/>
          <w:color w:val="auto"/>
          <w:sz w:val="22"/>
          <w:szCs w:val="22"/>
        </w:rPr>
        <w:t xml:space="preserve">. </w:t>
      </w:r>
      <w:r w:rsidR="00EB1308" w:rsidRPr="001D1989">
        <w:rPr>
          <w:rFonts w:ascii="Arial" w:hAnsi="Arial" w:cs="Arial"/>
          <w:color w:val="auto"/>
          <w:sz w:val="22"/>
          <w:szCs w:val="22"/>
        </w:rPr>
        <w:t xml:space="preserve">EUROPSKA JEDINSTVENA DOKUMENTACIJA O NABAVI </w:t>
      </w:r>
      <w:bookmarkStart w:id="60" w:name="_Toc473123000"/>
    </w:p>
    <w:p w14:paraId="41A250F7" w14:textId="77777777" w:rsidR="00EB1308" w:rsidRPr="001D1989" w:rsidRDefault="00EB1308" w:rsidP="00CE694F">
      <w:pPr>
        <w:pStyle w:val="Naslov30"/>
        <w:spacing w:before="40" w:line="259" w:lineRule="auto"/>
        <w:jc w:val="both"/>
        <w:rPr>
          <w:rFonts w:ascii="Arial" w:hAnsi="Arial" w:cs="Arial"/>
          <w:color w:val="auto"/>
          <w:szCs w:val="22"/>
        </w:rPr>
      </w:pPr>
    </w:p>
    <w:p w14:paraId="0B08F48B" w14:textId="77777777" w:rsidR="00986E8C" w:rsidRPr="001D1989" w:rsidRDefault="00EB1308" w:rsidP="00CE694F">
      <w:pPr>
        <w:pStyle w:val="Naslov30"/>
        <w:spacing w:before="40" w:line="259" w:lineRule="auto"/>
        <w:jc w:val="both"/>
        <w:rPr>
          <w:rFonts w:ascii="Arial" w:hAnsi="Arial" w:cs="Arial"/>
          <w:color w:val="auto"/>
          <w:szCs w:val="22"/>
        </w:rPr>
      </w:pPr>
      <w:r w:rsidRPr="001D1989">
        <w:rPr>
          <w:rFonts w:ascii="Arial" w:hAnsi="Arial" w:cs="Arial"/>
          <w:color w:val="auto"/>
          <w:szCs w:val="22"/>
        </w:rPr>
        <w:t>5</w:t>
      </w:r>
      <w:r w:rsidR="00986E8C" w:rsidRPr="001D1989">
        <w:rPr>
          <w:rFonts w:ascii="Arial" w:hAnsi="Arial" w:cs="Arial"/>
          <w:color w:val="auto"/>
          <w:szCs w:val="22"/>
        </w:rPr>
        <w:t>.1. Uvodne napomene</w:t>
      </w:r>
      <w:bookmarkEnd w:id="60"/>
    </w:p>
    <w:p w14:paraId="719A1FAE" w14:textId="77777777" w:rsidR="003D14AA" w:rsidRPr="001D1989" w:rsidRDefault="00EB1308" w:rsidP="00CE694F">
      <w:pPr>
        <w:jc w:val="both"/>
        <w:rPr>
          <w:rFonts w:cs="Arial"/>
          <w:szCs w:val="22"/>
        </w:rPr>
      </w:pPr>
      <w:r w:rsidRPr="001D1989">
        <w:rPr>
          <w:rFonts w:cs="Arial"/>
          <w:b/>
          <w:szCs w:val="22"/>
        </w:rPr>
        <w:t>Gospodarski subjekt</w:t>
      </w:r>
      <w:r w:rsidR="003D14AA" w:rsidRPr="001D1989">
        <w:rPr>
          <w:rFonts w:cs="Arial"/>
          <w:b/>
          <w:szCs w:val="22"/>
        </w:rPr>
        <w:t xml:space="preserve"> obvezno u svojoj ponudi</w:t>
      </w:r>
      <w:r w:rsidR="003D14AA" w:rsidRPr="001D1989">
        <w:rPr>
          <w:rFonts w:cs="Arial"/>
          <w:szCs w:val="22"/>
        </w:rPr>
        <w:t xml:space="preserve">, kao njen sastavni dio </w:t>
      </w:r>
      <w:r w:rsidRPr="001D1989">
        <w:rPr>
          <w:rFonts w:cs="Arial"/>
          <w:szCs w:val="22"/>
        </w:rPr>
        <w:t>dostavlja</w:t>
      </w:r>
      <w:r w:rsidR="001707C2" w:rsidRPr="001D1989">
        <w:rPr>
          <w:rFonts w:cs="Arial"/>
          <w:szCs w:val="22"/>
        </w:rPr>
        <w:t xml:space="preserve"> </w:t>
      </w:r>
      <w:r w:rsidR="003D14AA" w:rsidRPr="001D1989">
        <w:rPr>
          <w:rFonts w:cs="Arial"/>
          <w:b/>
          <w:szCs w:val="22"/>
        </w:rPr>
        <w:t>popunjenu Europsku jedinstvenu dokumentaciju o nabavi</w:t>
      </w:r>
      <w:r w:rsidR="003D14AA" w:rsidRPr="001D1989">
        <w:rPr>
          <w:rFonts w:cs="Arial"/>
          <w:szCs w:val="22"/>
        </w:rPr>
        <w:t xml:space="preserve"> (</w:t>
      </w:r>
      <w:proofErr w:type="spellStart"/>
      <w:r w:rsidR="003D14AA" w:rsidRPr="001D1989">
        <w:rPr>
          <w:rFonts w:cs="Arial"/>
          <w:szCs w:val="22"/>
        </w:rPr>
        <w:t>Eur</w:t>
      </w:r>
      <w:r w:rsidR="00B03BA0" w:rsidRPr="001D1989">
        <w:rPr>
          <w:rFonts w:cs="Arial"/>
          <w:szCs w:val="22"/>
        </w:rPr>
        <w:t>opeanSingleProcurementDocument</w:t>
      </w:r>
      <w:proofErr w:type="spellEnd"/>
      <w:r w:rsidR="00B03BA0" w:rsidRPr="001D1989">
        <w:rPr>
          <w:rFonts w:cs="Arial"/>
          <w:szCs w:val="22"/>
        </w:rPr>
        <w:t>,</w:t>
      </w:r>
      <w:r w:rsidR="003D14AA" w:rsidRPr="001D1989">
        <w:rPr>
          <w:rFonts w:cs="Arial"/>
          <w:szCs w:val="22"/>
        </w:rPr>
        <w:t xml:space="preserve"> dalje u tekstu: ESPD). </w:t>
      </w:r>
    </w:p>
    <w:p w14:paraId="40BE5657" w14:textId="77777777" w:rsidR="003D14AA" w:rsidRPr="001D1989" w:rsidRDefault="003D14AA" w:rsidP="00CE694F">
      <w:pPr>
        <w:jc w:val="both"/>
        <w:rPr>
          <w:rFonts w:cs="Arial"/>
          <w:szCs w:val="22"/>
        </w:rPr>
      </w:pPr>
      <w:r w:rsidRPr="001D1989">
        <w:rPr>
          <w:rFonts w:cs="Arial"/>
          <w:szCs w:val="22"/>
        </w:rPr>
        <w:t>ESPD je ažurirana formalna izjava gospodarskog subjekta, koja služi kao preliminarni dokaz umjesto potvrda koje izdaju tijela javne vlasti ili treće strane, a kojima se potvrđuje da taj gospodarski subjekt:</w:t>
      </w:r>
    </w:p>
    <w:p w14:paraId="61031275" w14:textId="77777777" w:rsidR="003D14AA" w:rsidRPr="001D1989" w:rsidRDefault="003D14AA" w:rsidP="00CE694F">
      <w:pPr>
        <w:jc w:val="both"/>
        <w:rPr>
          <w:rFonts w:cs="Arial"/>
          <w:szCs w:val="22"/>
        </w:rPr>
      </w:pPr>
    </w:p>
    <w:p w14:paraId="4DE7FDF3" w14:textId="77777777" w:rsidR="003D14AA" w:rsidRPr="001D1989" w:rsidRDefault="003D14AA" w:rsidP="00CE694F">
      <w:pPr>
        <w:numPr>
          <w:ilvl w:val="0"/>
          <w:numId w:val="20"/>
        </w:numPr>
        <w:spacing w:after="160" w:line="259" w:lineRule="auto"/>
        <w:jc w:val="both"/>
        <w:rPr>
          <w:rFonts w:cs="Arial"/>
          <w:szCs w:val="22"/>
        </w:rPr>
      </w:pPr>
      <w:r w:rsidRPr="001D1989">
        <w:rPr>
          <w:rFonts w:cs="Arial"/>
          <w:szCs w:val="22"/>
        </w:rPr>
        <w:t>nije u jednoj od situacija zbog koje se gospodarski subjekt isključuje iz postupka javne nabave (osnove za isključenje), te da</w:t>
      </w:r>
    </w:p>
    <w:p w14:paraId="58063F3F" w14:textId="77777777" w:rsidR="003D14AA" w:rsidRPr="001D1989" w:rsidRDefault="003D14AA" w:rsidP="00CE694F">
      <w:pPr>
        <w:numPr>
          <w:ilvl w:val="0"/>
          <w:numId w:val="20"/>
        </w:numPr>
        <w:spacing w:after="160" w:line="259" w:lineRule="auto"/>
        <w:jc w:val="both"/>
        <w:rPr>
          <w:rFonts w:cs="Arial"/>
          <w:szCs w:val="22"/>
        </w:rPr>
      </w:pPr>
      <w:r w:rsidRPr="001D1989">
        <w:rPr>
          <w:rFonts w:cs="Arial"/>
          <w:szCs w:val="22"/>
        </w:rPr>
        <w:t>ispunjava tražene kriterije za odabir gospodarskog subjekta.</w:t>
      </w:r>
    </w:p>
    <w:p w14:paraId="02B54A47" w14:textId="77777777" w:rsidR="003D14AA" w:rsidRPr="001D1989" w:rsidRDefault="003D14AA" w:rsidP="00CE694F">
      <w:pPr>
        <w:autoSpaceDE w:val="0"/>
        <w:autoSpaceDN w:val="0"/>
        <w:adjustRightInd w:val="0"/>
        <w:spacing w:after="120"/>
        <w:ind w:right="-22"/>
        <w:jc w:val="both"/>
        <w:rPr>
          <w:rFonts w:cs="Arial"/>
          <w:b/>
          <w:szCs w:val="22"/>
        </w:rPr>
      </w:pPr>
      <w:r w:rsidRPr="001D1989">
        <w:rPr>
          <w:rFonts w:cs="Arial"/>
          <w:szCs w:val="22"/>
        </w:rPr>
        <w:t xml:space="preserve">Naručitelj je izradio i kao sastavni dio ove Dokumentacije o nabavi priložio obrazac ESPD-a </w:t>
      </w:r>
      <w:r w:rsidRPr="001D1989">
        <w:rPr>
          <w:rFonts w:cs="Arial"/>
          <w:b/>
          <w:szCs w:val="22"/>
        </w:rPr>
        <w:t>(</w:t>
      </w:r>
      <w:r w:rsidRPr="001D1989">
        <w:rPr>
          <w:rFonts w:cs="Arial"/>
          <w:b/>
          <w:bCs/>
          <w:szCs w:val="22"/>
        </w:rPr>
        <w:t>Standardni obrazac za europsku jedinstvenu dokumentaciju o nabavi (ESPD)</w:t>
      </w:r>
      <w:r w:rsidRPr="001D1989">
        <w:rPr>
          <w:rFonts w:cs="Arial"/>
          <w:b/>
          <w:szCs w:val="22"/>
        </w:rPr>
        <w:t>).</w:t>
      </w:r>
    </w:p>
    <w:p w14:paraId="7FEF38F7" w14:textId="77777777" w:rsidR="003D14AA" w:rsidRPr="001D1989" w:rsidRDefault="003D14AA" w:rsidP="00CE694F">
      <w:pPr>
        <w:autoSpaceDE w:val="0"/>
        <w:autoSpaceDN w:val="0"/>
        <w:adjustRightInd w:val="0"/>
        <w:spacing w:after="120"/>
        <w:ind w:right="-22"/>
        <w:jc w:val="both"/>
        <w:rPr>
          <w:rFonts w:cs="Arial"/>
          <w:szCs w:val="22"/>
        </w:rPr>
      </w:pPr>
      <w:r w:rsidRPr="001D1989">
        <w:rPr>
          <w:rFonts w:cs="Arial"/>
          <w:szCs w:val="22"/>
        </w:rPr>
        <w:t>Obrazac ESPD-a u elektroničkom obliku (.</w:t>
      </w:r>
      <w:proofErr w:type="spellStart"/>
      <w:r w:rsidRPr="001D1989">
        <w:rPr>
          <w:rFonts w:cs="Arial"/>
          <w:szCs w:val="22"/>
        </w:rPr>
        <w:t>doc</w:t>
      </w:r>
      <w:proofErr w:type="spellEnd"/>
      <w:r w:rsidRPr="001D1989">
        <w:rPr>
          <w:rFonts w:cs="Arial"/>
          <w:szCs w:val="22"/>
        </w:rPr>
        <w:t xml:space="preserve"> format) i na hrvatskom jeziku dostupan je također za preuzimanje na Portalu javne nabave:</w:t>
      </w:r>
    </w:p>
    <w:p w14:paraId="17695E43" w14:textId="77777777" w:rsidR="003D14AA" w:rsidRPr="001D1989" w:rsidRDefault="003D14AA" w:rsidP="00CE694F">
      <w:pPr>
        <w:autoSpaceDE w:val="0"/>
        <w:autoSpaceDN w:val="0"/>
        <w:adjustRightInd w:val="0"/>
        <w:spacing w:after="120"/>
        <w:ind w:right="-22"/>
        <w:jc w:val="both"/>
        <w:rPr>
          <w:rFonts w:cs="Arial"/>
          <w:szCs w:val="22"/>
        </w:rPr>
      </w:pPr>
      <w:r w:rsidRPr="001D1989">
        <w:rPr>
          <w:rFonts w:cs="Arial"/>
          <w:szCs w:val="22"/>
        </w:rPr>
        <w:t>(</w:t>
      </w:r>
      <w:hyperlink r:id="rId10" w:history="1">
        <w:r w:rsidRPr="001D1989">
          <w:rPr>
            <w:rStyle w:val="Hiperveza"/>
            <w:rFonts w:cs="Arial"/>
            <w:szCs w:val="22"/>
          </w:rPr>
          <w:t>http://www.javnanabava.hr/userdocsimages/userfiles/file/EU%20akti/Prilog2-ESPD-obrazac.doc</w:t>
        </w:r>
      </w:hyperlink>
      <w:r w:rsidRPr="001D1989">
        <w:rPr>
          <w:rFonts w:cs="Arial"/>
          <w:szCs w:val="22"/>
        </w:rPr>
        <w:t>)</w:t>
      </w:r>
    </w:p>
    <w:p w14:paraId="4051E491" w14:textId="77777777" w:rsidR="003D14AA" w:rsidRPr="001D1989" w:rsidRDefault="003D14AA" w:rsidP="00CE694F">
      <w:pPr>
        <w:autoSpaceDE w:val="0"/>
        <w:autoSpaceDN w:val="0"/>
        <w:adjustRightInd w:val="0"/>
        <w:spacing w:after="120"/>
        <w:ind w:right="-22"/>
        <w:jc w:val="both"/>
        <w:rPr>
          <w:rFonts w:cs="Arial"/>
          <w:color w:val="0000FF"/>
          <w:szCs w:val="22"/>
          <w:u w:val="single"/>
        </w:rPr>
      </w:pPr>
      <w:r w:rsidRPr="001D1989">
        <w:rPr>
          <w:rFonts w:cs="Arial"/>
          <w:szCs w:val="22"/>
        </w:rPr>
        <w:t>Servis za elektroničko popunjavanje ESPD-a (.</w:t>
      </w:r>
      <w:proofErr w:type="spellStart"/>
      <w:r w:rsidRPr="001D1989">
        <w:rPr>
          <w:rFonts w:cs="Arial"/>
          <w:szCs w:val="22"/>
        </w:rPr>
        <w:t>xml</w:t>
      </w:r>
      <w:proofErr w:type="spellEnd"/>
      <w:r w:rsidRPr="001D1989">
        <w:rPr>
          <w:rFonts w:cs="Arial"/>
          <w:szCs w:val="22"/>
        </w:rPr>
        <w:t xml:space="preserve"> format) dostupan je na </w:t>
      </w:r>
      <w:hyperlink r:id="rId11" w:tgtFrame="_blank" w:history="1">
        <w:r w:rsidRPr="001D1989">
          <w:rPr>
            <w:rFonts w:cs="Arial"/>
            <w:szCs w:val="22"/>
          </w:rPr>
          <w:t>internetskoj adresi</w:t>
        </w:r>
      </w:hyperlink>
      <w:r w:rsidR="000D6D1D" w:rsidRPr="001D1989">
        <w:rPr>
          <w:rFonts w:cs="Arial"/>
          <w:szCs w:val="22"/>
        </w:rPr>
        <w:t xml:space="preserve"> </w:t>
      </w:r>
      <w:hyperlink r:id="rId12" w:history="1">
        <w:r w:rsidRPr="001D1989">
          <w:rPr>
            <w:rStyle w:val="Hiperveza"/>
            <w:rFonts w:cs="Arial"/>
            <w:szCs w:val="22"/>
          </w:rPr>
          <w:t>https://ec.europa.eu/growth/tools-databases/espd/filter?lang=hr</w:t>
        </w:r>
      </w:hyperlink>
      <w:r w:rsidRPr="001D1989">
        <w:rPr>
          <w:rStyle w:val="Hiperveza"/>
          <w:rFonts w:cs="Arial"/>
          <w:color w:val="auto"/>
          <w:szCs w:val="22"/>
        </w:rPr>
        <w:t>.</w:t>
      </w:r>
    </w:p>
    <w:p w14:paraId="20BA594E" w14:textId="77777777" w:rsidR="003D14AA" w:rsidRPr="001D1989" w:rsidRDefault="003D14AA" w:rsidP="00CE694F">
      <w:pPr>
        <w:jc w:val="both"/>
        <w:rPr>
          <w:rFonts w:cs="Arial"/>
          <w:szCs w:val="22"/>
        </w:rPr>
      </w:pPr>
    </w:p>
    <w:p w14:paraId="2800DBE1" w14:textId="0C7D0D9C" w:rsidR="003D14AA" w:rsidRPr="001D1989" w:rsidRDefault="003D14AA" w:rsidP="00CE694F">
      <w:pPr>
        <w:autoSpaceDE w:val="0"/>
        <w:autoSpaceDN w:val="0"/>
        <w:adjustRightInd w:val="0"/>
        <w:spacing w:after="120"/>
        <w:ind w:right="-22"/>
        <w:jc w:val="both"/>
        <w:rPr>
          <w:rFonts w:cs="Arial"/>
          <w:b/>
          <w:szCs w:val="22"/>
        </w:rPr>
      </w:pPr>
      <w:r w:rsidRPr="001D1989">
        <w:rPr>
          <w:rFonts w:cs="Arial"/>
          <w:szCs w:val="22"/>
        </w:rPr>
        <w:t>Ponuditelj o</w:t>
      </w:r>
      <w:r w:rsidR="009D0BCE" w:rsidRPr="001D1989">
        <w:rPr>
          <w:rFonts w:cs="Arial"/>
          <w:szCs w:val="22"/>
        </w:rPr>
        <w:t>bvezno dostavlja popunjeni ESPD</w:t>
      </w:r>
      <w:r w:rsidRPr="001D1989">
        <w:rPr>
          <w:rFonts w:cs="Arial"/>
          <w:szCs w:val="22"/>
        </w:rPr>
        <w:t xml:space="preserve"> </w:t>
      </w:r>
      <w:r w:rsidRPr="001D1989">
        <w:rPr>
          <w:rFonts w:cs="Arial"/>
          <w:b/>
          <w:szCs w:val="22"/>
        </w:rPr>
        <w:t xml:space="preserve">sukladno zahtjevima iz ove Dokumentacije o nabavi, te njegovom završnom izjavom. </w:t>
      </w:r>
      <w:r w:rsidRPr="001D1989">
        <w:rPr>
          <w:rFonts w:cs="Arial"/>
          <w:szCs w:val="22"/>
        </w:rPr>
        <w:t xml:space="preserve">Popunjeni ESPD obrazac </w:t>
      </w:r>
      <w:r w:rsidR="004E3490" w:rsidRPr="001D1989">
        <w:rPr>
          <w:rFonts w:cs="Arial"/>
          <w:szCs w:val="22"/>
        </w:rPr>
        <w:t>potpisuje ovlaštena osoba ponuditelja</w:t>
      </w:r>
      <w:r w:rsidRPr="001D1989">
        <w:rPr>
          <w:rFonts w:cs="Arial"/>
          <w:szCs w:val="22"/>
        </w:rPr>
        <w:t>. Popunjen i u elektroničkoj ponudi priložen (u skeniranom obliku) ESPD predstavlja izjavu ponuditelja da zadovoljava sve uvjete i zahtjeve iz ove Dokumentacije o nabavi.</w:t>
      </w:r>
    </w:p>
    <w:p w14:paraId="440018B6" w14:textId="77777777" w:rsidR="00217D46" w:rsidRPr="001D1989" w:rsidRDefault="00217D46" w:rsidP="00CE694F">
      <w:pPr>
        <w:jc w:val="both"/>
        <w:rPr>
          <w:rFonts w:cs="Arial"/>
          <w:szCs w:val="22"/>
        </w:rPr>
      </w:pPr>
      <w:r w:rsidRPr="001D1989">
        <w:rPr>
          <w:rFonts w:cs="Arial"/>
          <w:szCs w:val="22"/>
        </w:rPr>
        <w:t>Zaključno ESPD obrazac mora biti popunjen u sljedećim dijelovima:</w:t>
      </w:r>
    </w:p>
    <w:p w14:paraId="52C0CD04" w14:textId="77777777" w:rsidR="00217D46" w:rsidRPr="001D1989" w:rsidRDefault="00217D46" w:rsidP="00CE694F">
      <w:pPr>
        <w:jc w:val="both"/>
        <w:rPr>
          <w:rFonts w:cs="Arial"/>
          <w:szCs w:val="22"/>
        </w:rPr>
      </w:pPr>
      <w:r w:rsidRPr="001D1989">
        <w:rPr>
          <w:rFonts w:cs="Arial"/>
          <w:szCs w:val="22"/>
        </w:rPr>
        <w:t xml:space="preserve">· </w:t>
      </w:r>
      <w:r w:rsidRPr="001D1989">
        <w:rPr>
          <w:rFonts w:cs="Arial"/>
          <w:b/>
          <w:szCs w:val="22"/>
        </w:rPr>
        <w:t>Dio I.</w:t>
      </w:r>
      <w:r w:rsidRPr="001D1989">
        <w:rPr>
          <w:rFonts w:cs="Arial"/>
          <w:szCs w:val="22"/>
        </w:rPr>
        <w:t xml:space="preserve"> Podaci o postupku nabave i javnom naručitelju ili naručitelju</w:t>
      </w:r>
    </w:p>
    <w:p w14:paraId="4985F68F" w14:textId="77777777" w:rsidR="00217D46" w:rsidRPr="001D1989" w:rsidRDefault="00217D46" w:rsidP="00CE694F">
      <w:pPr>
        <w:jc w:val="both"/>
        <w:rPr>
          <w:rFonts w:cs="Arial"/>
          <w:szCs w:val="22"/>
        </w:rPr>
      </w:pPr>
      <w:r w:rsidRPr="001D1989">
        <w:rPr>
          <w:rFonts w:cs="Arial"/>
          <w:szCs w:val="22"/>
        </w:rPr>
        <w:t>Gospodarski subjekti će ispuniti podatke o objavi u Elektroničkom oglasniku javne nabave</w:t>
      </w:r>
    </w:p>
    <w:p w14:paraId="33509934" w14:textId="77777777" w:rsidR="00217D46" w:rsidRPr="001D1989" w:rsidRDefault="00217D46" w:rsidP="00CE694F">
      <w:pPr>
        <w:jc w:val="both"/>
        <w:rPr>
          <w:rFonts w:cs="Arial"/>
          <w:szCs w:val="22"/>
        </w:rPr>
      </w:pPr>
      <w:r w:rsidRPr="001D1989">
        <w:rPr>
          <w:rFonts w:cs="Arial"/>
          <w:szCs w:val="22"/>
        </w:rPr>
        <w:t>Republike Hrvatske</w:t>
      </w:r>
    </w:p>
    <w:p w14:paraId="36121DC8" w14:textId="77777777" w:rsidR="00217D46" w:rsidRPr="001D1989" w:rsidRDefault="00217D46" w:rsidP="00CE694F">
      <w:pPr>
        <w:jc w:val="both"/>
        <w:rPr>
          <w:rFonts w:cs="Arial"/>
          <w:szCs w:val="22"/>
        </w:rPr>
      </w:pPr>
      <w:r w:rsidRPr="001D1989">
        <w:rPr>
          <w:rFonts w:cs="Arial"/>
          <w:szCs w:val="22"/>
        </w:rPr>
        <w:t xml:space="preserve">· </w:t>
      </w:r>
      <w:r w:rsidRPr="001D1989">
        <w:rPr>
          <w:rFonts w:cs="Arial"/>
          <w:b/>
          <w:szCs w:val="22"/>
        </w:rPr>
        <w:t>Dio II.</w:t>
      </w:r>
      <w:r w:rsidRPr="001D1989">
        <w:rPr>
          <w:rFonts w:cs="Arial"/>
          <w:szCs w:val="22"/>
        </w:rPr>
        <w:t xml:space="preserve"> Podaci o gospodarskom subjektu</w:t>
      </w:r>
    </w:p>
    <w:p w14:paraId="700D5CD7" w14:textId="77777777" w:rsidR="00217D46" w:rsidRPr="001D1989" w:rsidRDefault="00217D46" w:rsidP="00CE694F">
      <w:pPr>
        <w:jc w:val="both"/>
        <w:rPr>
          <w:rFonts w:cs="Arial"/>
          <w:szCs w:val="22"/>
        </w:rPr>
      </w:pPr>
      <w:r w:rsidRPr="001D1989">
        <w:rPr>
          <w:rFonts w:cs="Arial"/>
          <w:szCs w:val="22"/>
        </w:rPr>
        <w:t xml:space="preserve">· </w:t>
      </w:r>
      <w:r w:rsidRPr="001D1989">
        <w:rPr>
          <w:rFonts w:cs="Arial"/>
          <w:b/>
          <w:szCs w:val="22"/>
        </w:rPr>
        <w:t>Dio III.</w:t>
      </w:r>
      <w:r w:rsidRPr="001D1989">
        <w:rPr>
          <w:rFonts w:cs="Arial"/>
          <w:szCs w:val="22"/>
        </w:rPr>
        <w:t xml:space="preserve"> Osnove za isključenje</w:t>
      </w:r>
    </w:p>
    <w:p w14:paraId="4BAFA67B" w14:textId="7A21DB88" w:rsidR="00217D46" w:rsidRPr="001D1989" w:rsidRDefault="00217D46" w:rsidP="009D0BCE">
      <w:pPr>
        <w:pStyle w:val="Odlomakpopisa"/>
        <w:numPr>
          <w:ilvl w:val="0"/>
          <w:numId w:val="43"/>
        </w:numPr>
        <w:jc w:val="both"/>
        <w:rPr>
          <w:rFonts w:cs="Arial"/>
          <w:szCs w:val="22"/>
        </w:rPr>
      </w:pPr>
      <w:r w:rsidRPr="001D1989">
        <w:rPr>
          <w:rFonts w:cs="Arial"/>
          <w:szCs w:val="22"/>
        </w:rPr>
        <w:t>Odjeljak A: Osnove povezane s kaznenim presudama</w:t>
      </w:r>
    </w:p>
    <w:p w14:paraId="2C92989F" w14:textId="5D3CA20E" w:rsidR="00217D46" w:rsidRPr="001D1989" w:rsidRDefault="00217D46" w:rsidP="009D0BCE">
      <w:pPr>
        <w:pStyle w:val="Odlomakpopisa"/>
        <w:numPr>
          <w:ilvl w:val="0"/>
          <w:numId w:val="43"/>
        </w:numPr>
        <w:jc w:val="both"/>
        <w:rPr>
          <w:rFonts w:cs="Arial"/>
          <w:szCs w:val="22"/>
        </w:rPr>
      </w:pPr>
      <w:r w:rsidRPr="001D1989">
        <w:rPr>
          <w:rFonts w:cs="Arial"/>
          <w:szCs w:val="22"/>
        </w:rPr>
        <w:t>Odjeljak B: Osnove povezane s plaćanjem poreza ili doprinosa za socijalno osiguranje</w:t>
      </w:r>
    </w:p>
    <w:p w14:paraId="0EF5E0BC" w14:textId="77777777" w:rsidR="000D6D1D" w:rsidRDefault="00217D46" w:rsidP="00CE694F">
      <w:pPr>
        <w:jc w:val="both"/>
        <w:rPr>
          <w:rFonts w:cs="Arial"/>
          <w:szCs w:val="22"/>
        </w:rPr>
      </w:pPr>
      <w:r w:rsidRPr="001D1989">
        <w:rPr>
          <w:rFonts w:cs="Arial"/>
          <w:szCs w:val="22"/>
        </w:rPr>
        <w:t xml:space="preserve">- </w:t>
      </w:r>
      <w:r w:rsidR="000D6D1D" w:rsidRPr="001D1989">
        <w:rPr>
          <w:rFonts w:cs="Arial"/>
          <w:b/>
          <w:szCs w:val="22"/>
        </w:rPr>
        <w:t>Dio IV.</w:t>
      </w:r>
      <w:r w:rsidR="000D6D1D" w:rsidRPr="001D1989">
        <w:rPr>
          <w:rFonts w:cs="Arial"/>
          <w:szCs w:val="22"/>
        </w:rPr>
        <w:t xml:space="preserve"> Kriterij za odabir gospodarskog subjekta, </w:t>
      </w:r>
    </w:p>
    <w:p w14:paraId="48472575" w14:textId="7F1498AA" w:rsidR="005F0474" w:rsidRPr="005F0474" w:rsidRDefault="005F0474" w:rsidP="005F0474">
      <w:pPr>
        <w:pStyle w:val="Odlomakpopisa"/>
        <w:numPr>
          <w:ilvl w:val="0"/>
          <w:numId w:val="46"/>
        </w:numPr>
        <w:jc w:val="both"/>
        <w:rPr>
          <w:rFonts w:cs="Arial"/>
          <w:szCs w:val="22"/>
        </w:rPr>
      </w:pPr>
      <w:r w:rsidRPr="005F0474">
        <w:rPr>
          <w:rFonts w:cs="Arial"/>
          <w:szCs w:val="22"/>
        </w:rPr>
        <w:t>Odjeljak A: Sposobnost za obavljanje profesionalne djelatnosti: točka 1</w:t>
      </w:r>
    </w:p>
    <w:p w14:paraId="09BB3F07" w14:textId="77777777" w:rsidR="000D6D1D" w:rsidRPr="001D1989" w:rsidRDefault="000D6D1D" w:rsidP="009D0BCE">
      <w:pPr>
        <w:pStyle w:val="Odlomakpopisa"/>
        <w:numPr>
          <w:ilvl w:val="0"/>
          <w:numId w:val="44"/>
        </w:numPr>
        <w:jc w:val="both"/>
        <w:rPr>
          <w:rFonts w:cs="Arial"/>
          <w:szCs w:val="22"/>
        </w:rPr>
      </w:pPr>
      <w:r w:rsidRPr="001D1989">
        <w:rPr>
          <w:rFonts w:cs="Arial"/>
          <w:szCs w:val="22"/>
        </w:rPr>
        <w:t>Odjeljak B: Ekonomska i financijska sposobnost: točka 6</w:t>
      </w:r>
    </w:p>
    <w:p w14:paraId="6F6DA1E4" w14:textId="77777777" w:rsidR="00217D46" w:rsidRPr="001D1989" w:rsidRDefault="000D6D1D" w:rsidP="009D0BCE">
      <w:pPr>
        <w:pStyle w:val="Odlomakpopisa"/>
        <w:numPr>
          <w:ilvl w:val="0"/>
          <w:numId w:val="44"/>
        </w:numPr>
        <w:jc w:val="both"/>
        <w:rPr>
          <w:rFonts w:cs="Arial"/>
          <w:szCs w:val="22"/>
        </w:rPr>
      </w:pPr>
      <w:r w:rsidRPr="001D1989">
        <w:rPr>
          <w:rFonts w:cs="Arial"/>
          <w:szCs w:val="22"/>
        </w:rPr>
        <w:t>Odjeljak C: Tehnička i stručna sposobnost: točka 1a</w:t>
      </w:r>
    </w:p>
    <w:p w14:paraId="07DF0885" w14:textId="77777777" w:rsidR="00217D46" w:rsidRPr="001D1989" w:rsidRDefault="00217D46" w:rsidP="00CE694F">
      <w:pPr>
        <w:jc w:val="both"/>
        <w:rPr>
          <w:rFonts w:cs="Arial"/>
          <w:szCs w:val="22"/>
        </w:rPr>
      </w:pPr>
    </w:p>
    <w:p w14:paraId="12567F88" w14:textId="77777777" w:rsidR="003D14AA" w:rsidRPr="001D1989" w:rsidRDefault="003D14AA" w:rsidP="00CE694F">
      <w:pPr>
        <w:jc w:val="both"/>
        <w:rPr>
          <w:rFonts w:cs="Arial"/>
          <w:szCs w:val="22"/>
        </w:rPr>
      </w:pPr>
      <w:r w:rsidRPr="001D1989">
        <w:rPr>
          <w:rFonts w:cs="Arial"/>
          <w:szCs w:val="22"/>
        </w:rPr>
        <w:t>U ESPD-u se navode izdavatelji popratnih dokumenata te ESPD sadržava izjavu da će gospodarski subjekt moći, na zahtjev i bez odgode, javnom naručitelju dostaviti te dokumente.</w:t>
      </w:r>
    </w:p>
    <w:p w14:paraId="1B673423" w14:textId="77777777" w:rsidR="003D14AA" w:rsidRPr="001D1989" w:rsidRDefault="003D14AA" w:rsidP="00CE694F">
      <w:pPr>
        <w:jc w:val="both"/>
        <w:rPr>
          <w:rFonts w:cs="Arial"/>
          <w:szCs w:val="22"/>
        </w:rPr>
      </w:pPr>
      <w:r w:rsidRPr="001D1989">
        <w:rPr>
          <w:rFonts w:cs="Arial"/>
          <w:szCs w:val="22"/>
        </w:rPr>
        <w:t>Ako javni naručitelj može dobiti popratne dokumente izravno, pristupanjem bazi podataka, gospodarski subjekt u ESPD-u navodi podatke koji su potrebni u tu svrhu, npr. internetska adresa baze podataka, svi identifikacijski podaci i izjava o pristanku, ako je potrebno.</w:t>
      </w:r>
    </w:p>
    <w:p w14:paraId="6147F13D" w14:textId="77777777" w:rsidR="003D14AA" w:rsidRPr="001D1989" w:rsidRDefault="003D14AA" w:rsidP="00CE694F">
      <w:pPr>
        <w:jc w:val="both"/>
        <w:rPr>
          <w:rFonts w:cs="Arial"/>
          <w:szCs w:val="22"/>
        </w:rPr>
      </w:pPr>
      <w:r w:rsidRPr="001D1989">
        <w:rPr>
          <w:rFonts w:cs="Arial"/>
          <w:szCs w:val="22"/>
        </w:rPr>
        <w:t>Gospodarski subjekt može ponovno koristiti ESPD koji je već koristio u nekom prethodnom postupku nabave, ako potvrdi da su u njoj sadržani podaci ispravni i ako isti obrazac ima sve podatke koji su traženi ovom Dokumentacijom o nabavi.</w:t>
      </w:r>
    </w:p>
    <w:p w14:paraId="1FFE98CA" w14:textId="77777777" w:rsidR="00986E8C" w:rsidRPr="001D1989" w:rsidRDefault="00986E8C" w:rsidP="00CE694F">
      <w:pPr>
        <w:jc w:val="both"/>
        <w:rPr>
          <w:rFonts w:cs="Arial"/>
          <w:szCs w:val="22"/>
          <w:highlight w:val="yellow"/>
        </w:rPr>
      </w:pPr>
    </w:p>
    <w:p w14:paraId="053838E1" w14:textId="77777777" w:rsidR="00986E8C" w:rsidRDefault="00EB1308" w:rsidP="00CE694F">
      <w:pPr>
        <w:pStyle w:val="Naslov30"/>
        <w:spacing w:before="40" w:line="259" w:lineRule="auto"/>
        <w:ind w:left="360" w:hanging="360"/>
        <w:jc w:val="both"/>
        <w:rPr>
          <w:rFonts w:ascii="Arial" w:hAnsi="Arial" w:cs="Arial"/>
          <w:color w:val="auto"/>
          <w:szCs w:val="22"/>
        </w:rPr>
      </w:pPr>
      <w:bookmarkStart w:id="61" w:name="_Toc473123001"/>
      <w:r w:rsidRPr="001D1989">
        <w:rPr>
          <w:rFonts w:ascii="Arial" w:hAnsi="Arial" w:cs="Arial"/>
          <w:color w:val="auto"/>
          <w:szCs w:val="22"/>
        </w:rPr>
        <w:t>5</w:t>
      </w:r>
      <w:r w:rsidR="00986E8C" w:rsidRPr="001D1989">
        <w:rPr>
          <w:rFonts w:ascii="Arial" w:hAnsi="Arial" w:cs="Arial"/>
          <w:color w:val="auto"/>
          <w:szCs w:val="22"/>
        </w:rPr>
        <w:t>.2. Provjera podataka u ESPD-u priloženom u ponudi</w:t>
      </w:r>
      <w:bookmarkEnd w:id="61"/>
    </w:p>
    <w:p w14:paraId="51C5FF46" w14:textId="77777777" w:rsidR="00737608" w:rsidRPr="00737608" w:rsidRDefault="00737608" w:rsidP="00737608"/>
    <w:p w14:paraId="58EACBC1" w14:textId="77777777" w:rsidR="00F52414" w:rsidRPr="001D1989" w:rsidRDefault="002840AC" w:rsidP="00CE694F">
      <w:pPr>
        <w:jc w:val="both"/>
        <w:rPr>
          <w:rFonts w:cs="Arial"/>
          <w:szCs w:val="22"/>
        </w:rPr>
      </w:pPr>
      <w:r w:rsidRPr="001D1989">
        <w:rPr>
          <w:rFonts w:cs="Arial"/>
          <w:szCs w:val="22"/>
        </w:rPr>
        <w:t>Gospodarski subjekti u svojoj ponudi ne trebaju dostavljati dokumente kojima se potvrđuju navodi iz ESPD obrasca</w:t>
      </w:r>
      <w:r w:rsidR="00F52414" w:rsidRPr="001D1989">
        <w:rPr>
          <w:rFonts w:cs="Arial"/>
          <w:szCs w:val="22"/>
        </w:rPr>
        <w:t xml:space="preserve">. </w:t>
      </w:r>
    </w:p>
    <w:p w14:paraId="429797E9" w14:textId="77777777" w:rsidR="00986E8C" w:rsidRPr="001D1989" w:rsidRDefault="002840AC" w:rsidP="00CE694F">
      <w:pPr>
        <w:jc w:val="both"/>
        <w:rPr>
          <w:rFonts w:cs="Arial"/>
          <w:szCs w:val="22"/>
        </w:rPr>
      </w:pPr>
      <w:r w:rsidRPr="001D1989">
        <w:rPr>
          <w:rFonts w:cs="Arial"/>
          <w:szCs w:val="22"/>
        </w:rPr>
        <w:lastRenderedPageBreak/>
        <w:t>N</w:t>
      </w:r>
      <w:r w:rsidR="00986E8C" w:rsidRPr="001D1989">
        <w:rPr>
          <w:rFonts w:cs="Arial"/>
          <w:szCs w:val="22"/>
        </w:rPr>
        <w:t xml:space="preserve">aručitelj može u bilo kojem trenutku tijekom postupka javne nabave, ako je to potrebno za pravilno provođenje postupka, provjeriti informacije navedene u ESPD-u kod nadležnog tijela za vođenje službene evidencije o tim podacima (npr. kaznena evidencija) sukladno posebnom propisu i zatražiti izdavanje potvrde o tome, uvidom u popratne dokumente ili dokaze koje već posjeduje, ili izravnim pristupom elektroničkim sredstvima komunikacije besplatnoj nacionalnoj bazi podataka na </w:t>
      </w:r>
      <w:r w:rsidR="00004ADC" w:rsidRPr="001D1989">
        <w:rPr>
          <w:rFonts w:cs="Arial"/>
          <w:szCs w:val="22"/>
        </w:rPr>
        <w:t xml:space="preserve">hrvatskom </w:t>
      </w:r>
      <w:r w:rsidR="00986E8C" w:rsidRPr="001D1989">
        <w:rPr>
          <w:rFonts w:cs="Arial"/>
          <w:szCs w:val="22"/>
        </w:rPr>
        <w:t>jeziku</w:t>
      </w:r>
      <w:r w:rsidR="00004ADC" w:rsidRPr="001D1989">
        <w:rPr>
          <w:rFonts w:cs="Arial"/>
          <w:szCs w:val="22"/>
        </w:rPr>
        <w:t>.</w:t>
      </w:r>
    </w:p>
    <w:p w14:paraId="4CAB9598" w14:textId="77777777" w:rsidR="00986E8C" w:rsidRPr="001D1989" w:rsidRDefault="00986E8C" w:rsidP="00CE694F">
      <w:pPr>
        <w:jc w:val="both"/>
        <w:rPr>
          <w:rFonts w:cs="Arial"/>
          <w:szCs w:val="22"/>
        </w:rPr>
      </w:pPr>
      <w:r w:rsidRPr="001D1989">
        <w:rPr>
          <w:rFonts w:cs="Arial"/>
          <w:szCs w:val="22"/>
        </w:rPr>
        <w:t xml:space="preserve">Ako se ne može obaviti provjera ili ishoditi potvrda sukladno prethodnoj točci, javni naručitelj </w:t>
      </w:r>
      <w:r w:rsidRPr="001D1989">
        <w:rPr>
          <w:rFonts w:cs="Arial"/>
          <w:b/>
          <w:szCs w:val="22"/>
        </w:rPr>
        <w:t>može zahtijevati od gospodarskog subjekta da u primjerenom roku, ne kraćem od pet dana, dostavi sve ili dio popratnih dokumenata ili dokaza</w:t>
      </w:r>
      <w:r w:rsidRPr="001D1989">
        <w:rPr>
          <w:rFonts w:cs="Arial"/>
          <w:szCs w:val="22"/>
        </w:rPr>
        <w:t>.</w:t>
      </w:r>
    </w:p>
    <w:p w14:paraId="6D96BACA" w14:textId="77777777" w:rsidR="00986E8C" w:rsidRPr="001D1989" w:rsidRDefault="00986E8C" w:rsidP="00CE694F">
      <w:pPr>
        <w:pStyle w:val="Naslov30"/>
        <w:spacing w:before="40" w:line="259" w:lineRule="auto"/>
        <w:ind w:left="360"/>
        <w:jc w:val="both"/>
        <w:rPr>
          <w:rFonts w:ascii="Arial" w:hAnsi="Arial" w:cs="Arial"/>
          <w:b w:val="0"/>
          <w:color w:val="auto"/>
          <w:szCs w:val="22"/>
        </w:rPr>
      </w:pPr>
      <w:bookmarkStart w:id="62" w:name="_Toc473123002"/>
    </w:p>
    <w:p w14:paraId="4A88B7AA" w14:textId="77777777" w:rsidR="00986E8C" w:rsidRDefault="00EB1308" w:rsidP="00CE694F">
      <w:pPr>
        <w:pStyle w:val="Naslov30"/>
        <w:spacing w:before="40" w:line="259" w:lineRule="auto"/>
        <w:ind w:left="360" w:hanging="360"/>
        <w:jc w:val="both"/>
        <w:rPr>
          <w:rFonts w:ascii="Arial" w:hAnsi="Arial" w:cs="Arial"/>
          <w:color w:val="auto"/>
          <w:szCs w:val="22"/>
        </w:rPr>
      </w:pPr>
      <w:r w:rsidRPr="001D1989">
        <w:rPr>
          <w:rFonts w:ascii="Arial" w:hAnsi="Arial" w:cs="Arial"/>
          <w:color w:val="auto"/>
          <w:szCs w:val="22"/>
        </w:rPr>
        <w:t>5</w:t>
      </w:r>
      <w:r w:rsidR="00986E8C" w:rsidRPr="001D1989">
        <w:rPr>
          <w:rFonts w:ascii="Arial" w:hAnsi="Arial" w:cs="Arial"/>
          <w:color w:val="auto"/>
          <w:szCs w:val="22"/>
        </w:rPr>
        <w:t>.3. Dostava ažuriranih popratnih dokumenata</w:t>
      </w:r>
      <w:bookmarkEnd w:id="62"/>
    </w:p>
    <w:p w14:paraId="0DB7E305" w14:textId="77777777" w:rsidR="00737608" w:rsidRPr="00737608" w:rsidRDefault="00737608" w:rsidP="00737608"/>
    <w:p w14:paraId="79FADE54" w14:textId="77777777" w:rsidR="00986E8C" w:rsidRPr="001D1989" w:rsidRDefault="00986E8C" w:rsidP="00CE694F">
      <w:pPr>
        <w:jc w:val="both"/>
        <w:rPr>
          <w:rFonts w:cs="Arial"/>
          <w:szCs w:val="22"/>
        </w:rPr>
      </w:pPr>
      <w:r w:rsidRPr="001D1989">
        <w:rPr>
          <w:rFonts w:cs="Arial"/>
          <w:szCs w:val="22"/>
        </w:rPr>
        <w:t xml:space="preserve">Javni naručitelj </w:t>
      </w:r>
      <w:r w:rsidR="00BB241F" w:rsidRPr="001D1989">
        <w:rPr>
          <w:rFonts w:cs="Arial"/>
          <w:szCs w:val="22"/>
        </w:rPr>
        <w:t>može</w:t>
      </w:r>
      <w:r w:rsidR="00DF0855" w:rsidRPr="001D1989">
        <w:rPr>
          <w:rFonts w:cs="Arial"/>
          <w:szCs w:val="22"/>
        </w:rPr>
        <w:t xml:space="preserve">, </w:t>
      </w:r>
      <w:r w:rsidRPr="001D1989">
        <w:rPr>
          <w:rFonts w:cs="Arial"/>
          <w:szCs w:val="22"/>
        </w:rPr>
        <w:t xml:space="preserve">prije donošenja odluke, od ponuditelja koji </w:t>
      </w:r>
      <w:r w:rsidR="003840CD" w:rsidRPr="001D1989">
        <w:rPr>
          <w:rFonts w:cs="Arial"/>
          <w:szCs w:val="22"/>
        </w:rPr>
        <w:t xml:space="preserve">je </w:t>
      </w:r>
      <w:r w:rsidRPr="001D1989">
        <w:rPr>
          <w:rFonts w:cs="Arial"/>
          <w:szCs w:val="22"/>
        </w:rPr>
        <w:t>podn</w:t>
      </w:r>
      <w:r w:rsidR="00DF0855" w:rsidRPr="001D1989">
        <w:rPr>
          <w:rFonts w:cs="Arial"/>
          <w:szCs w:val="22"/>
        </w:rPr>
        <w:t>i</w:t>
      </w:r>
      <w:r w:rsidR="003840CD" w:rsidRPr="001D1989">
        <w:rPr>
          <w:rFonts w:cs="Arial"/>
          <w:szCs w:val="22"/>
        </w:rPr>
        <w:t xml:space="preserve">o ekonomski najpovoljniju </w:t>
      </w:r>
      <w:r w:rsidRPr="001D1989">
        <w:rPr>
          <w:rFonts w:cs="Arial"/>
          <w:szCs w:val="22"/>
        </w:rPr>
        <w:t>ponudu zatražiti da u primjerenom roku, ne kraćem od pet dana</w:t>
      </w:r>
      <w:r w:rsidR="003840CD" w:rsidRPr="001D1989">
        <w:rPr>
          <w:rFonts w:cs="Arial"/>
          <w:szCs w:val="22"/>
        </w:rPr>
        <w:t>, dostavi</w:t>
      </w:r>
      <w:r w:rsidR="00A00EFA" w:rsidRPr="001D1989">
        <w:rPr>
          <w:rFonts w:cs="Arial"/>
          <w:szCs w:val="22"/>
        </w:rPr>
        <w:t xml:space="preserve"> ažurirane popratne dokumente</w:t>
      </w:r>
      <w:r w:rsidRPr="001D1989">
        <w:rPr>
          <w:rFonts w:cs="Arial"/>
          <w:szCs w:val="22"/>
        </w:rPr>
        <w:t xml:space="preserve">, osim ako već posjeduje te dokumente. </w:t>
      </w:r>
    </w:p>
    <w:p w14:paraId="28303A19" w14:textId="77777777" w:rsidR="00986E8C" w:rsidRPr="001D1989" w:rsidRDefault="00986E8C" w:rsidP="00CE694F">
      <w:pPr>
        <w:jc w:val="both"/>
        <w:rPr>
          <w:rFonts w:cs="Arial"/>
          <w:szCs w:val="22"/>
        </w:rPr>
      </w:pPr>
    </w:p>
    <w:p w14:paraId="522F972B" w14:textId="45D4BF33" w:rsidR="003D14AA" w:rsidRDefault="00E90BE2" w:rsidP="00737608">
      <w:pPr>
        <w:pStyle w:val="Naslov30"/>
        <w:spacing w:before="40" w:line="259" w:lineRule="auto"/>
        <w:ind w:left="360" w:hanging="360"/>
        <w:jc w:val="both"/>
        <w:rPr>
          <w:rFonts w:ascii="Arial" w:hAnsi="Arial" w:cs="Arial"/>
          <w:color w:val="auto"/>
          <w:szCs w:val="22"/>
        </w:rPr>
      </w:pPr>
      <w:bookmarkStart w:id="63" w:name="_Toc473123003"/>
      <w:r w:rsidRPr="001D1989">
        <w:rPr>
          <w:rFonts w:ascii="Arial" w:hAnsi="Arial" w:cs="Arial"/>
          <w:color w:val="auto"/>
          <w:szCs w:val="22"/>
        </w:rPr>
        <w:t>5</w:t>
      </w:r>
      <w:r w:rsidR="00986E8C" w:rsidRPr="001D1989">
        <w:rPr>
          <w:rFonts w:ascii="Arial" w:hAnsi="Arial" w:cs="Arial"/>
          <w:color w:val="auto"/>
          <w:szCs w:val="22"/>
        </w:rPr>
        <w:t xml:space="preserve">.4.  Način dokazivanja kriterija za kvalitativni odabir </w:t>
      </w:r>
      <w:proofErr w:type="spellStart"/>
      <w:r w:rsidR="00986E8C" w:rsidRPr="001D1989">
        <w:rPr>
          <w:rFonts w:ascii="Arial" w:hAnsi="Arial" w:cs="Arial"/>
          <w:color w:val="auto"/>
          <w:szCs w:val="22"/>
        </w:rPr>
        <w:t>podugovaratelja</w:t>
      </w:r>
      <w:bookmarkEnd w:id="63"/>
      <w:proofErr w:type="spellEnd"/>
    </w:p>
    <w:p w14:paraId="628CE1F9" w14:textId="77777777" w:rsidR="00737608" w:rsidRPr="00737608" w:rsidRDefault="00737608" w:rsidP="00737608"/>
    <w:p w14:paraId="06C7341A" w14:textId="77777777" w:rsidR="003D14AA" w:rsidRPr="001D1989" w:rsidRDefault="003D14AA" w:rsidP="00CE694F">
      <w:pPr>
        <w:jc w:val="both"/>
        <w:rPr>
          <w:rFonts w:cs="Arial"/>
          <w:b/>
          <w:bCs/>
          <w:szCs w:val="22"/>
        </w:rPr>
      </w:pPr>
      <w:r w:rsidRPr="001D1989">
        <w:rPr>
          <w:rFonts w:cs="Arial"/>
          <w:szCs w:val="22"/>
        </w:rPr>
        <w:t xml:space="preserve">Ukoliko gospodarski subjekt namjerava dati dio ugovora o javnoj nabavi u podugovor jednom ili više </w:t>
      </w:r>
      <w:proofErr w:type="spellStart"/>
      <w:r w:rsidRPr="001D1989">
        <w:rPr>
          <w:rFonts w:cs="Arial"/>
          <w:szCs w:val="22"/>
        </w:rPr>
        <w:t>podugovaratelja</w:t>
      </w:r>
      <w:proofErr w:type="spellEnd"/>
      <w:r w:rsidRPr="001D1989">
        <w:rPr>
          <w:rFonts w:cs="Arial"/>
          <w:szCs w:val="22"/>
        </w:rPr>
        <w:t xml:space="preserve">, </w:t>
      </w:r>
      <w:r w:rsidRPr="001D1989">
        <w:rPr>
          <w:rFonts w:cs="Arial"/>
          <w:b/>
          <w:bCs/>
          <w:szCs w:val="22"/>
        </w:rPr>
        <w:t xml:space="preserve">za svakog </w:t>
      </w:r>
      <w:proofErr w:type="spellStart"/>
      <w:r w:rsidRPr="001D1989">
        <w:rPr>
          <w:rFonts w:cs="Arial"/>
          <w:b/>
          <w:bCs/>
          <w:szCs w:val="22"/>
        </w:rPr>
        <w:t>podugovaratelja</w:t>
      </w:r>
      <w:proofErr w:type="spellEnd"/>
      <w:r w:rsidRPr="001D1989">
        <w:rPr>
          <w:rFonts w:cs="Arial"/>
          <w:b/>
          <w:bCs/>
          <w:szCs w:val="22"/>
        </w:rPr>
        <w:t xml:space="preserve"> se pojedinačno dokazuje da:</w:t>
      </w:r>
    </w:p>
    <w:p w14:paraId="23267701" w14:textId="77777777" w:rsidR="00ED27B9" w:rsidRPr="001D1989" w:rsidRDefault="003D14AA" w:rsidP="00CE694F">
      <w:pPr>
        <w:numPr>
          <w:ilvl w:val="0"/>
          <w:numId w:val="19"/>
        </w:numPr>
        <w:spacing w:after="160" w:line="259" w:lineRule="auto"/>
        <w:ind w:left="284" w:hanging="284"/>
        <w:jc w:val="both"/>
        <w:rPr>
          <w:rFonts w:cs="Arial"/>
          <w:szCs w:val="22"/>
        </w:rPr>
      </w:pPr>
      <w:r w:rsidRPr="001D1989">
        <w:rPr>
          <w:rFonts w:cs="Arial"/>
          <w:szCs w:val="22"/>
        </w:rPr>
        <w:t>nije u jednoj od situacija zbog koje se gospodarski subjekt isključuje ili može isključiti iz postupka javne nabave (osnove za isključenje) iz točke 3.1.</w:t>
      </w:r>
      <w:r w:rsidR="00E31404" w:rsidRPr="001D1989">
        <w:rPr>
          <w:rFonts w:cs="Arial"/>
          <w:szCs w:val="22"/>
        </w:rPr>
        <w:t>2.</w:t>
      </w:r>
      <w:r w:rsidRPr="001D1989">
        <w:rPr>
          <w:rFonts w:cs="Arial"/>
          <w:szCs w:val="22"/>
        </w:rPr>
        <w:t xml:space="preserve"> sukladno ovoj dokumentaciji o nabavi</w:t>
      </w:r>
      <w:r w:rsidR="00FB0595" w:rsidRPr="001D1989">
        <w:rPr>
          <w:rFonts w:cs="Arial"/>
          <w:szCs w:val="22"/>
        </w:rPr>
        <w:t>.</w:t>
      </w:r>
    </w:p>
    <w:p w14:paraId="15B025A0" w14:textId="77777777" w:rsidR="003D14AA" w:rsidRPr="001D1989" w:rsidRDefault="003D14AA" w:rsidP="00CE694F">
      <w:pPr>
        <w:spacing w:line="256" w:lineRule="auto"/>
        <w:jc w:val="both"/>
        <w:rPr>
          <w:rFonts w:cs="Arial"/>
          <w:szCs w:val="22"/>
        </w:rPr>
      </w:pPr>
      <w:r w:rsidRPr="001D1989">
        <w:rPr>
          <w:rFonts w:cs="Arial"/>
          <w:szCs w:val="22"/>
        </w:rPr>
        <w:t xml:space="preserve">Ukoliko ponudu podnosi Zajednica </w:t>
      </w:r>
      <w:r w:rsidR="006951FF" w:rsidRPr="001D1989">
        <w:rPr>
          <w:rFonts w:cs="Arial"/>
          <w:szCs w:val="22"/>
        </w:rPr>
        <w:t>gospodarskih subjekata</w:t>
      </w:r>
      <w:r w:rsidRPr="001D1989">
        <w:rPr>
          <w:rFonts w:cs="Arial"/>
          <w:szCs w:val="22"/>
        </w:rPr>
        <w:t>, ESPD obrazac se dostavlja za s</w:t>
      </w:r>
      <w:r w:rsidR="006951FF" w:rsidRPr="001D1989">
        <w:rPr>
          <w:rFonts w:cs="Arial"/>
          <w:szCs w:val="22"/>
        </w:rPr>
        <w:t>vakog pojedinog člana Zajednice</w:t>
      </w:r>
      <w:r w:rsidRPr="001D1989">
        <w:rPr>
          <w:rFonts w:cs="Arial"/>
          <w:szCs w:val="22"/>
        </w:rPr>
        <w:t>. Ukoliko su ponuditel</w:t>
      </w:r>
      <w:r w:rsidR="006951FF" w:rsidRPr="001D1989">
        <w:rPr>
          <w:rFonts w:cs="Arial"/>
          <w:szCs w:val="22"/>
        </w:rPr>
        <w:t>j ili Zajednica gospodarskih subjekata</w:t>
      </w:r>
      <w:r w:rsidRPr="001D1989">
        <w:rPr>
          <w:rFonts w:cs="Arial"/>
          <w:szCs w:val="22"/>
        </w:rPr>
        <w:t xml:space="preserve"> angažirali </w:t>
      </w:r>
      <w:proofErr w:type="spellStart"/>
      <w:r w:rsidRPr="001D1989">
        <w:rPr>
          <w:rFonts w:cs="Arial"/>
          <w:szCs w:val="22"/>
        </w:rPr>
        <w:t>podugovaratelja</w:t>
      </w:r>
      <w:proofErr w:type="spellEnd"/>
      <w:r w:rsidRPr="001D1989">
        <w:rPr>
          <w:rFonts w:cs="Arial"/>
          <w:szCs w:val="22"/>
        </w:rPr>
        <w:t xml:space="preserve">, u ponudi dostavlja ESPD za svakog pojedinog </w:t>
      </w:r>
      <w:proofErr w:type="spellStart"/>
      <w:r w:rsidRPr="001D1989">
        <w:rPr>
          <w:rFonts w:cs="Arial"/>
          <w:szCs w:val="22"/>
        </w:rPr>
        <w:t>podugovaratelja</w:t>
      </w:r>
      <w:proofErr w:type="spellEnd"/>
      <w:r w:rsidRPr="001D1989">
        <w:rPr>
          <w:rFonts w:cs="Arial"/>
          <w:szCs w:val="22"/>
        </w:rPr>
        <w:t xml:space="preserve"> pojedinačno. </w:t>
      </w:r>
    </w:p>
    <w:p w14:paraId="21A030CF" w14:textId="77777777" w:rsidR="00ED7CF7" w:rsidRPr="001D1989" w:rsidRDefault="00ED7CF7" w:rsidP="00CE694F">
      <w:pPr>
        <w:spacing w:line="256" w:lineRule="auto"/>
        <w:jc w:val="both"/>
        <w:rPr>
          <w:rFonts w:cs="Arial"/>
          <w:szCs w:val="22"/>
        </w:rPr>
      </w:pPr>
    </w:p>
    <w:p w14:paraId="197D4C32" w14:textId="77777777" w:rsidR="003D14AA" w:rsidRPr="001D1989" w:rsidRDefault="003D14AA" w:rsidP="00CE694F">
      <w:pPr>
        <w:spacing w:line="256" w:lineRule="auto"/>
        <w:jc w:val="both"/>
        <w:rPr>
          <w:rFonts w:cs="Arial"/>
          <w:szCs w:val="22"/>
        </w:rPr>
      </w:pPr>
    </w:p>
    <w:p w14:paraId="76E0C937" w14:textId="77777777" w:rsidR="005A6875" w:rsidRPr="001D1989" w:rsidRDefault="00E106F0" w:rsidP="00CE694F">
      <w:pPr>
        <w:pStyle w:val="Dario-1"/>
        <w:shd w:val="clear" w:color="auto" w:fill="D9D9D9"/>
        <w:rPr>
          <w:rFonts w:cs="Arial"/>
          <w:color w:val="auto"/>
          <w:sz w:val="22"/>
          <w:szCs w:val="22"/>
        </w:rPr>
      </w:pPr>
      <w:bookmarkStart w:id="64" w:name="_Toc472598269"/>
      <w:bookmarkStart w:id="65" w:name="_Toc322504945"/>
      <w:bookmarkStart w:id="66" w:name="_Toc346793196"/>
      <w:r w:rsidRPr="001D1989">
        <w:rPr>
          <w:rFonts w:cs="Arial"/>
          <w:color w:val="auto"/>
          <w:sz w:val="22"/>
          <w:szCs w:val="22"/>
        </w:rPr>
        <w:t>V</w:t>
      </w:r>
      <w:r w:rsidR="00E90BE2" w:rsidRPr="001D1989">
        <w:rPr>
          <w:rFonts w:cs="Arial"/>
          <w:color w:val="auto"/>
          <w:sz w:val="22"/>
          <w:szCs w:val="22"/>
        </w:rPr>
        <w:t>I</w:t>
      </w:r>
      <w:r w:rsidR="00255BEE" w:rsidRPr="001D1989">
        <w:rPr>
          <w:rFonts w:cs="Arial"/>
          <w:color w:val="auto"/>
          <w:sz w:val="22"/>
          <w:szCs w:val="22"/>
        </w:rPr>
        <w:t>. PODACI O PONUDI</w:t>
      </w:r>
      <w:bookmarkEnd w:id="64"/>
      <w:bookmarkEnd w:id="65"/>
      <w:bookmarkEnd w:id="66"/>
    </w:p>
    <w:p w14:paraId="289445E2" w14:textId="77777777" w:rsidR="00914840" w:rsidRPr="001D1989" w:rsidRDefault="00914840" w:rsidP="00CE694F">
      <w:pPr>
        <w:pStyle w:val="Dario-2"/>
        <w:rPr>
          <w:rStyle w:val="NaslovBChar"/>
          <w:rFonts w:ascii="Arial" w:hAnsi="Arial" w:cs="Arial"/>
          <w:b/>
          <w:bCs w:val="0"/>
          <w:sz w:val="22"/>
          <w:szCs w:val="22"/>
        </w:rPr>
      </w:pPr>
      <w:bookmarkStart w:id="67" w:name="_Toc322504946"/>
      <w:bookmarkStart w:id="68" w:name="_Toc346793197"/>
      <w:bookmarkStart w:id="69" w:name="_Toc472598270"/>
      <w:bookmarkStart w:id="70" w:name="_Toc453500152"/>
      <w:bookmarkStart w:id="71" w:name="_Toc453936384"/>
      <w:bookmarkStart w:id="72" w:name="_Toc322504948"/>
      <w:bookmarkStart w:id="73" w:name="_Toc346793199"/>
    </w:p>
    <w:p w14:paraId="5B49AF2A" w14:textId="77777777" w:rsidR="00BD1054" w:rsidRPr="001D1989" w:rsidRDefault="00625DD6" w:rsidP="00CE694F">
      <w:pPr>
        <w:pStyle w:val="Dario-2"/>
        <w:rPr>
          <w:rFonts w:cs="Arial"/>
          <w:sz w:val="22"/>
          <w:szCs w:val="22"/>
        </w:rPr>
      </w:pPr>
      <w:r w:rsidRPr="001D1989">
        <w:rPr>
          <w:rStyle w:val="NaslovBChar"/>
          <w:rFonts w:ascii="Arial" w:hAnsi="Arial" w:cs="Arial"/>
          <w:b/>
          <w:bCs w:val="0"/>
          <w:sz w:val="22"/>
          <w:szCs w:val="22"/>
        </w:rPr>
        <w:t>6</w:t>
      </w:r>
      <w:r w:rsidR="00BD1054" w:rsidRPr="001D1989">
        <w:rPr>
          <w:rStyle w:val="NaslovBChar"/>
          <w:rFonts w:ascii="Arial" w:hAnsi="Arial" w:cs="Arial"/>
          <w:b/>
          <w:bCs w:val="0"/>
          <w:sz w:val="22"/>
          <w:szCs w:val="22"/>
        </w:rPr>
        <w:t>.1</w:t>
      </w:r>
      <w:r w:rsidR="005A6875" w:rsidRPr="001D1989">
        <w:rPr>
          <w:rStyle w:val="NaslovBChar"/>
          <w:rFonts w:ascii="Arial" w:hAnsi="Arial" w:cs="Arial"/>
          <w:b/>
          <w:bCs w:val="0"/>
          <w:sz w:val="22"/>
          <w:szCs w:val="22"/>
        </w:rPr>
        <w:t xml:space="preserve">. </w:t>
      </w:r>
      <w:bookmarkEnd w:id="67"/>
      <w:bookmarkEnd w:id="68"/>
      <w:r w:rsidR="00E90BE2" w:rsidRPr="001D1989">
        <w:rPr>
          <w:rStyle w:val="NaslovBChar"/>
          <w:rFonts w:ascii="Arial" w:hAnsi="Arial" w:cs="Arial"/>
          <w:b/>
          <w:bCs w:val="0"/>
          <w:sz w:val="22"/>
          <w:szCs w:val="22"/>
        </w:rPr>
        <w:t>Sadržaj, n</w:t>
      </w:r>
      <w:r w:rsidR="00BD1054" w:rsidRPr="001D1989">
        <w:rPr>
          <w:rFonts w:cs="Arial"/>
          <w:sz w:val="22"/>
          <w:szCs w:val="22"/>
        </w:rPr>
        <w:t>ačin izrade</w:t>
      </w:r>
      <w:r w:rsidR="00710B43" w:rsidRPr="001D1989">
        <w:rPr>
          <w:rFonts w:cs="Arial"/>
          <w:sz w:val="22"/>
          <w:szCs w:val="22"/>
        </w:rPr>
        <w:t xml:space="preserve"> i dostave </w:t>
      </w:r>
      <w:r w:rsidR="00BD1054" w:rsidRPr="001D1989">
        <w:rPr>
          <w:rFonts w:cs="Arial"/>
          <w:sz w:val="22"/>
          <w:szCs w:val="22"/>
        </w:rPr>
        <w:t xml:space="preserve"> ponude</w:t>
      </w:r>
      <w:bookmarkEnd w:id="69"/>
    </w:p>
    <w:p w14:paraId="34D1C3B6" w14:textId="77777777" w:rsidR="00BD1054" w:rsidRPr="001D1989" w:rsidRDefault="00710B43" w:rsidP="00CE694F">
      <w:pPr>
        <w:jc w:val="both"/>
        <w:rPr>
          <w:rFonts w:cs="Arial"/>
          <w:szCs w:val="22"/>
        </w:rPr>
      </w:pPr>
      <w:r w:rsidRPr="001D1989">
        <w:rPr>
          <w:rFonts w:cs="Arial"/>
          <w:szCs w:val="22"/>
        </w:rPr>
        <w:t xml:space="preserve">Ponuda </w:t>
      </w:r>
      <w:r w:rsidR="00695EFB" w:rsidRPr="001D1989">
        <w:rPr>
          <w:rFonts w:cs="Arial"/>
          <w:szCs w:val="22"/>
        </w:rPr>
        <w:t xml:space="preserve">se </w:t>
      </w:r>
      <w:r w:rsidRPr="001D1989">
        <w:rPr>
          <w:rFonts w:cs="Arial"/>
          <w:szCs w:val="22"/>
        </w:rPr>
        <w:t>dostavlja elektr</w:t>
      </w:r>
      <w:r w:rsidR="00D252FA" w:rsidRPr="001D1989">
        <w:rPr>
          <w:rFonts w:cs="Arial"/>
          <w:szCs w:val="22"/>
        </w:rPr>
        <w:t xml:space="preserve">oničkim sredstvima komunikacije </w:t>
      </w:r>
      <w:r w:rsidRPr="001D1989">
        <w:rPr>
          <w:rFonts w:cs="Arial"/>
          <w:szCs w:val="22"/>
          <w:lang w:eastAsia="ar-SA"/>
        </w:rPr>
        <w:t xml:space="preserve">putem </w:t>
      </w:r>
      <w:r w:rsidR="0029130A" w:rsidRPr="001D1989">
        <w:rPr>
          <w:rFonts w:cs="Arial"/>
          <w:bCs/>
          <w:szCs w:val="22"/>
        </w:rPr>
        <w:t>EOJN RH</w:t>
      </w:r>
      <w:r w:rsidRPr="001D1989">
        <w:rPr>
          <w:rFonts w:cs="Arial"/>
          <w:szCs w:val="22"/>
          <w:lang w:eastAsia="ar-SA"/>
        </w:rPr>
        <w:t>, vezujući se na elektroničku objavu poziva na nadmetanje te na elektronički pristup Dokumentaciji o nabavi</w:t>
      </w:r>
      <w:r w:rsidR="00D252FA" w:rsidRPr="001D1989">
        <w:rPr>
          <w:rFonts w:cs="Arial"/>
          <w:szCs w:val="22"/>
          <w:lang w:eastAsia="ar-SA"/>
        </w:rPr>
        <w:t>.</w:t>
      </w:r>
    </w:p>
    <w:p w14:paraId="6E4DF4B5" w14:textId="77777777" w:rsidR="00542772" w:rsidRPr="001D1989" w:rsidRDefault="00BD1054" w:rsidP="00CE694F">
      <w:pPr>
        <w:autoSpaceDE w:val="0"/>
        <w:autoSpaceDN w:val="0"/>
        <w:adjustRightInd w:val="0"/>
        <w:spacing w:after="120"/>
        <w:ind w:right="380"/>
        <w:jc w:val="both"/>
        <w:rPr>
          <w:rFonts w:cs="Arial"/>
          <w:szCs w:val="22"/>
          <w:highlight w:val="yellow"/>
          <w:u w:val="single"/>
        </w:rPr>
      </w:pPr>
      <w:r w:rsidRPr="001D1989">
        <w:rPr>
          <w:rFonts w:cs="Arial"/>
          <w:szCs w:val="22"/>
        </w:rPr>
        <w:t>Ponuditelji kreiraju ponudu u</w:t>
      </w:r>
      <w:r w:rsidR="00CB346D" w:rsidRPr="001D1989">
        <w:rPr>
          <w:rFonts w:cs="Arial"/>
          <w:szCs w:val="22"/>
        </w:rPr>
        <w:t xml:space="preserve"> sustavu</w:t>
      </w:r>
      <w:r w:rsidR="00933C07" w:rsidRPr="001D1989">
        <w:rPr>
          <w:rFonts w:cs="Arial"/>
          <w:szCs w:val="22"/>
        </w:rPr>
        <w:t xml:space="preserve"> </w:t>
      </w:r>
      <w:r w:rsidR="0029130A" w:rsidRPr="001D1989">
        <w:rPr>
          <w:rFonts w:cs="Arial"/>
          <w:bCs/>
          <w:szCs w:val="22"/>
        </w:rPr>
        <w:t xml:space="preserve">EOJN RH </w:t>
      </w:r>
      <w:r w:rsidR="00D252FA" w:rsidRPr="001D1989">
        <w:rPr>
          <w:rFonts w:cs="Arial"/>
          <w:szCs w:val="22"/>
        </w:rPr>
        <w:t xml:space="preserve">koja sadrži sljedeće: </w:t>
      </w:r>
    </w:p>
    <w:p w14:paraId="3FB1AA8E" w14:textId="77777777" w:rsidR="00552DC7" w:rsidRPr="001D1989" w:rsidRDefault="00552DC7" w:rsidP="00CE694F">
      <w:pPr>
        <w:pStyle w:val="Odlomakpopisa"/>
        <w:numPr>
          <w:ilvl w:val="0"/>
          <w:numId w:val="2"/>
        </w:numPr>
        <w:jc w:val="both"/>
        <w:rPr>
          <w:rFonts w:cs="Arial"/>
          <w:szCs w:val="22"/>
        </w:rPr>
      </w:pPr>
      <w:r w:rsidRPr="0008069F">
        <w:rPr>
          <w:rFonts w:cs="Arial"/>
          <w:b/>
          <w:szCs w:val="22"/>
        </w:rPr>
        <w:t>ponudbeni list</w:t>
      </w:r>
      <w:r w:rsidRPr="001D1989">
        <w:rPr>
          <w:rFonts w:cs="Arial"/>
          <w:szCs w:val="22"/>
        </w:rPr>
        <w:t xml:space="preserve"> kreiran od strane EOJN RH, uključujući uvez ponude potpisan naprednim elektroničkim potpisom</w:t>
      </w:r>
    </w:p>
    <w:p w14:paraId="1DE8EB85" w14:textId="77777777" w:rsidR="00CB346D" w:rsidRPr="0008069F" w:rsidRDefault="00CB346D" w:rsidP="00CE694F">
      <w:pPr>
        <w:pStyle w:val="Odlomakpopisa"/>
        <w:numPr>
          <w:ilvl w:val="0"/>
          <w:numId w:val="2"/>
        </w:numPr>
        <w:jc w:val="both"/>
        <w:rPr>
          <w:rFonts w:cs="Arial"/>
          <w:b/>
          <w:szCs w:val="22"/>
        </w:rPr>
      </w:pPr>
      <w:r w:rsidRPr="0008069F">
        <w:rPr>
          <w:rFonts w:cs="Arial"/>
          <w:b/>
          <w:szCs w:val="22"/>
        </w:rPr>
        <w:t xml:space="preserve">popunjeni troškovnik </w:t>
      </w:r>
    </w:p>
    <w:p w14:paraId="0BA0104E" w14:textId="32A75350" w:rsidR="00264EE3" w:rsidRPr="001D1989" w:rsidRDefault="00ED7CF7" w:rsidP="00CE694F">
      <w:pPr>
        <w:pStyle w:val="Odlomakpopisa"/>
        <w:numPr>
          <w:ilvl w:val="0"/>
          <w:numId w:val="2"/>
        </w:numPr>
        <w:jc w:val="both"/>
        <w:rPr>
          <w:rFonts w:cs="Arial"/>
          <w:szCs w:val="22"/>
        </w:rPr>
      </w:pPr>
      <w:r w:rsidRPr="0008069F">
        <w:rPr>
          <w:rFonts w:cs="Arial"/>
          <w:b/>
          <w:szCs w:val="22"/>
        </w:rPr>
        <w:t>Popunjen</w:t>
      </w:r>
      <w:r w:rsidR="00625DD6" w:rsidRPr="0008069F">
        <w:rPr>
          <w:rFonts w:cs="Arial"/>
          <w:b/>
          <w:szCs w:val="22"/>
        </w:rPr>
        <w:t xml:space="preserve">i </w:t>
      </w:r>
      <w:r w:rsidR="00264EE3" w:rsidRPr="0008069F">
        <w:rPr>
          <w:rFonts w:cs="Arial"/>
          <w:b/>
          <w:szCs w:val="22"/>
        </w:rPr>
        <w:t>ESPD obrazac</w:t>
      </w:r>
      <w:r w:rsidR="00264EE3" w:rsidRPr="001D1989">
        <w:rPr>
          <w:rFonts w:cs="Arial"/>
          <w:szCs w:val="22"/>
        </w:rPr>
        <w:t xml:space="preserve"> za Ponuditelja, a u slučaju Zajednice </w:t>
      </w:r>
      <w:r w:rsidR="00D76F96" w:rsidRPr="001D1989">
        <w:rPr>
          <w:rFonts w:cs="Arial"/>
          <w:szCs w:val="22"/>
        </w:rPr>
        <w:t>gospodarskih subjekata</w:t>
      </w:r>
      <w:r w:rsidR="00264EE3" w:rsidRPr="001D1989">
        <w:rPr>
          <w:rFonts w:cs="Arial"/>
          <w:szCs w:val="22"/>
        </w:rPr>
        <w:t xml:space="preserve"> za svakog pojedinog člana Zajednice, </w:t>
      </w:r>
      <w:r w:rsidR="00DD69FF" w:rsidRPr="001D1989">
        <w:rPr>
          <w:rFonts w:cs="Arial"/>
          <w:szCs w:val="22"/>
        </w:rPr>
        <w:t xml:space="preserve">te za svakog </w:t>
      </w:r>
      <w:proofErr w:type="spellStart"/>
      <w:r w:rsidR="00DD69FF" w:rsidRPr="001D1989">
        <w:rPr>
          <w:rFonts w:cs="Arial"/>
          <w:szCs w:val="22"/>
        </w:rPr>
        <w:t>Podugovaratelja</w:t>
      </w:r>
      <w:proofErr w:type="spellEnd"/>
    </w:p>
    <w:p w14:paraId="169E42A6" w14:textId="77777777" w:rsidR="001C5167" w:rsidRPr="001D1989" w:rsidRDefault="001C5167" w:rsidP="00CE694F">
      <w:pPr>
        <w:pStyle w:val="Odlomakpopisa"/>
        <w:numPr>
          <w:ilvl w:val="0"/>
          <w:numId w:val="2"/>
        </w:numPr>
        <w:jc w:val="both"/>
        <w:rPr>
          <w:rFonts w:cs="Arial"/>
          <w:szCs w:val="22"/>
        </w:rPr>
      </w:pPr>
      <w:r w:rsidRPr="00296E1F">
        <w:rPr>
          <w:rFonts w:cs="Arial"/>
          <w:b/>
          <w:szCs w:val="22"/>
        </w:rPr>
        <w:t>jamstvo za ozbiljnost ponude</w:t>
      </w:r>
      <w:r w:rsidRPr="0008069F">
        <w:rPr>
          <w:rFonts w:cs="Arial"/>
          <w:szCs w:val="22"/>
        </w:rPr>
        <w:t xml:space="preserve"> </w:t>
      </w:r>
      <w:r w:rsidRPr="001D1989">
        <w:rPr>
          <w:rFonts w:cs="Arial"/>
          <w:szCs w:val="22"/>
        </w:rPr>
        <w:t>(ukoliko predmetno jamstvo nije uplaćeno u obliku novčanog pologa, isto se dostavlja odvojeno od elektroničke dostave ponude, u papirnatom obliku)</w:t>
      </w:r>
    </w:p>
    <w:p w14:paraId="506FAAA1" w14:textId="33DEF6E6" w:rsidR="00CB346D" w:rsidRPr="001D1989" w:rsidRDefault="00CB346D" w:rsidP="00CE694F">
      <w:pPr>
        <w:pStyle w:val="Odlomakpopisa"/>
        <w:numPr>
          <w:ilvl w:val="0"/>
          <w:numId w:val="2"/>
        </w:numPr>
        <w:jc w:val="both"/>
        <w:rPr>
          <w:rFonts w:cs="Arial"/>
          <w:szCs w:val="22"/>
        </w:rPr>
      </w:pPr>
      <w:r w:rsidRPr="0008069F">
        <w:rPr>
          <w:rFonts w:cs="Arial"/>
          <w:b/>
          <w:szCs w:val="22"/>
        </w:rPr>
        <w:t>ostalo zatraženo u Dokumentaciji o nabavi</w:t>
      </w:r>
      <w:r w:rsidRPr="001D1989">
        <w:rPr>
          <w:rFonts w:cs="Arial"/>
          <w:szCs w:val="22"/>
        </w:rPr>
        <w:t>,</w:t>
      </w:r>
      <w:r w:rsidR="008307C3" w:rsidRPr="001D1989">
        <w:rPr>
          <w:rFonts w:cs="Arial"/>
          <w:szCs w:val="22"/>
        </w:rPr>
        <w:t xml:space="preserve"> a nije navedeno u ESPD obrascu </w:t>
      </w:r>
    </w:p>
    <w:p w14:paraId="66F1B189" w14:textId="77777777" w:rsidR="00542772" w:rsidRPr="001D1989" w:rsidRDefault="00542772" w:rsidP="00CE694F">
      <w:pPr>
        <w:autoSpaceDE w:val="0"/>
        <w:autoSpaceDN w:val="0"/>
        <w:adjustRightInd w:val="0"/>
        <w:spacing w:after="120"/>
        <w:ind w:right="380"/>
        <w:jc w:val="both"/>
        <w:rPr>
          <w:rFonts w:cs="Arial"/>
          <w:szCs w:val="22"/>
        </w:rPr>
      </w:pPr>
    </w:p>
    <w:p w14:paraId="6134C6CF" w14:textId="77777777" w:rsidR="00264EE3" w:rsidRPr="001D1989" w:rsidRDefault="00264EE3" w:rsidP="00CE694F">
      <w:pPr>
        <w:jc w:val="both"/>
        <w:rPr>
          <w:rFonts w:cs="Arial"/>
          <w:szCs w:val="22"/>
        </w:rPr>
      </w:pPr>
      <w:r w:rsidRPr="001D1989">
        <w:rPr>
          <w:rFonts w:cs="Arial"/>
          <w:szCs w:val="22"/>
        </w:rPr>
        <w:t xml:space="preserve">Ponuda je izjava volje ponuditelja u pisanom obliku da će isporučiti robu, pružiti usluge ili izvesti radove u skladu s uvjetima i zahtjevima iz dokumentacije o nabavi. </w:t>
      </w:r>
    </w:p>
    <w:p w14:paraId="40BBDE92" w14:textId="77777777" w:rsidR="00264EE3" w:rsidRPr="009B17ED" w:rsidRDefault="00264EE3" w:rsidP="00CE694F">
      <w:pPr>
        <w:autoSpaceDE w:val="0"/>
        <w:autoSpaceDN w:val="0"/>
        <w:adjustRightInd w:val="0"/>
        <w:spacing w:after="120"/>
        <w:ind w:right="-22"/>
        <w:jc w:val="both"/>
        <w:rPr>
          <w:rFonts w:cs="Arial"/>
          <w:szCs w:val="22"/>
        </w:rPr>
      </w:pPr>
      <w:r w:rsidRPr="001D1989">
        <w:rPr>
          <w:rFonts w:cs="Arial"/>
          <w:szCs w:val="22"/>
        </w:rPr>
        <w:t xml:space="preserve">Pri izradi ponude ponuditelj se mora pridržavati zahtjeva i uvjeta iz dokumentacije o nabavi te ne </w:t>
      </w:r>
      <w:r w:rsidRPr="009B17ED">
        <w:rPr>
          <w:rFonts w:cs="Arial"/>
          <w:szCs w:val="22"/>
        </w:rPr>
        <w:t>smije mijenjati ni nadopunjavati tekst dokumentacije o nabavi.</w:t>
      </w:r>
    </w:p>
    <w:p w14:paraId="3F24FCA5" w14:textId="77777777" w:rsidR="00665861" w:rsidRPr="009B17ED" w:rsidRDefault="00665861" w:rsidP="009B17ED">
      <w:pPr>
        <w:jc w:val="both"/>
        <w:rPr>
          <w:rFonts w:cs="Arial"/>
          <w:szCs w:val="22"/>
        </w:rPr>
      </w:pPr>
      <w:r w:rsidRPr="009B17ED">
        <w:rPr>
          <w:rFonts w:cs="Arial"/>
          <w:szCs w:val="22"/>
        </w:rPr>
        <w:t>Smatra se da ponuda dostavljena elektroničkim sredstvima komunikacije putem EOJN RH obvezuje ponuditelja u roku valjanosti ponude neovisno o tome je li potpisana ili nije te naručitelj ne smije odbiti takvu ponudu samo zbog toga razloga.</w:t>
      </w:r>
    </w:p>
    <w:p w14:paraId="7BE25E4D" w14:textId="77777777" w:rsidR="009B17ED" w:rsidRPr="009B17ED" w:rsidRDefault="009B17ED" w:rsidP="009B17ED">
      <w:pPr>
        <w:jc w:val="both"/>
        <w:rPr>
          <w:rFonts w:cs="Arial"/>
          <w:color w:val="000000"/>
          <w:szCs w:val="22"/>
        </w:rPr>
      </w:pPr>
      <w:r w:rsidRPr="009B17ED">
        <w:rPr>
          <w:rFonts w:cs="Arial"/>
          <w:szCs w:val="22"/>
        </w:rPr>
        <w:lastRenderedPageBreak/>
        <w:t xml:space="preserve">Ponuda se izrađuje bez posebne naknade. </w:t>
      </w:r>
      <w:r w:rsidRPr="009B17ED">
        <w:rPr>
          <w:rFonts w:cs="Arial"/>
          <w:color w:val="000000"/>
          <w:szCs w:val="22"/>
        </w:rPr>
        <w:t xml:space="preserve">Trošak pripreme i podnošenja ponude u cijelosti snosi Ponuditelj. </w:t>
      </w:r>
    </w:p>
    <w:p w14:paraId="3648B26C" w14:textId="6AF9825B" w:rsidR="009B17ED" w:rsidRPr="009B17ED" w:rsidRDefault="009B17ED" w:rsidP="009B17ED">
      <w:pPr>
        <w:autoSpaceDE w:val="0"/>
        <w:autoSpaceDN w:val="0"/>
        <w:adjustRightInd w:val="0"/>
        <w:spacing w:after="120"/>
        <w:ind w:right="380"/>
        <w:jc w:val="both"/>
        <w:rPr>
          <w:rFonts w:cs="Arial"/>
          <w:color w:val="000000"/>
          <w:szCs w:val="22"/>
        </w:rPr>
      </w:pPr>
      <w:r w:rsidRPr="009B17ED">
        <w:rPr>
          <w:rFonts w:cs="Arial"/>
          <w:color w:val="000000"/>
          <w:szCs w:val="22"/>
        </w:rPr>
        <w:t>Dokumentacija o nabavi se ne naplaćuje te se može preuze</w:t>
      </w:r>
      <w:r w:rsidR="00CE3DA0">
        <w:rPr>
          <w:rFonts w:cs="Arial"/>
          <w:color w:val="000000"/>
          <w:szCs w:val="22"/>
        </w:rPr>
        <w:t xml:space="preserve">ti neograničeno i u cijelosti u </w:t>
      </w:r>
      <w:r w:rsidRPr="009B17ED">
        <w:rPr>
          <w:rFonts w:cs="Arial"/>
          <w:color w:val="000000"/>
          <w:szCs w:val="22"/>
        </w:rPr>
        <w:t xml:space="preserve">elektroničkom obliku na internetskoj stranici EOJN RH-a: </w:t>
      </w:r>
      <w:hyperlink r:id="rId13" w:history="1">
        <w:r w:rsidRPr="009B17ED">
          <w:rPr>
            <w:rStyle w:val="Hiperveza"/>
            <w:rFonts w:cs="Arial"/>
            <w:szCs w:val="22"/>
          </w:rPr>
          <w:t>https://eojn.nn.hr/Oglasnik/</w:t>
        </w:r>
      </w:hyperlink>
    </w:p>
    <w:p w14:paraId="1DF1BC38" w14:textId="77777777" w:rsidR="009B17ED" w:rsidRPr="009B17ED" w:rsidRDefault="009B17ED" w:rsidP="009B17ED">
      <w:pPr>
        <w:autoSpaceDE w:val="0"/>
        <w:autoSpaceDN w:val="0"/>
        <w:adjustRightInd w:val="0"/>
        <w:spacing w:after="120"/>
        <w:ind w:right="380"/>
        <w:jc w:val="both"/>
        <w:rPr>
          <w:rFonts w:cs="Arial"/>
          <w:color w:val="000000"/>
          <w:szCs w:val="22"/>
        </w:rPr>
      </w:pPr>
      <w:r w:rsidRPr="009B17ED">
        <w:rPr>
          <w:rFonts w:cs="Arial"/>
          <w:color w:val="000000"/>
          <w:szCs w:val="22"/>
        </w:rPr>
        <w:t xml:space="preserve">Prilikom preuzimanja dokumentacije, zainteresirani gospodarski subjekti moraju se registrirati i prijaviti kako bi bili evidentirani kao zainteresirani gospodarski subjekti te kako bi im sustav slao sve dodatne obavijesti o tom postupku. </w:t>
      </w:r>
    </w:p>
    <w:p w14:paraId="5DCE61CC" w14:textId="77777777" w:rsidR="009B17ED" w:rsidRPr="009B17ED" w:rsidRDefault="009B17ED" w:rsidP="009B17ED">
      <w:pPr>
        <w:autoSpaceDE w:val="0"/>
        <w:autoSpaceDN w:val="0"/>
        <w:adjustRightInd w:val="0"/>
        <w:spacing w:after="120"/>
        <w:ind w:right="380"/>
        <w:jc w:val="both"/>
        <w:rPr>
          <w:rFonts w:cs="Arial"/>
          <w:color w:val="000000"/>
          <w:szCs w:val="22"/>
        </w:rPr>
      </w:pPr>
      <w:r w:rsidRPr="009B17ED">
        <w:rPr>
          <w:rFonts w:cs="Arial"/>
          <w:color w:val="000000"/>
          <w:szCs w:val="22"/>
        </w:rPr>
        <w:t xml:space="preserve">U slučaju da gospodarski subjekt podnese ponudu bez prethodne registracije na portalu EOJN RH-a, sam snosi rizik izrade ponude na neodgovarajućoj podlozi (Dokumentaciji o nabavi). </w:t>
      </w:r>
    </w:p>
    <w:p w14:paraId="518AA474" w14:textId="77777777" w:rsidR="009B17ED" w:rsidRPr="001D1989" w:rsidRDefault="009B17ED" w:rsidP="009B17ED">
      <w:pPr>
        <w:autoSpaceDE w:val="0"/>
        <w:autoSpaceDN w:val="0"/>
        <w:adjustRightInd w:val="0"/>
        <w:spacing w:after="120"/>
        <w:ind w:right="380"/>
        <w:jc w:val="both"/>
        <w:rPr>
          <w:rFonts w:cs="Arial"/>
          <w:color w:val="000000"/>
          <w:szCs w:val="22"/>
        </w:rPr>
      </w:pPr>
      <w:r w:rsidRPr="009B17ED">
        <w:rPr>
          <w:rFonts w:cs="Arial"/>
          <w:color w:val="000000"/>
          <w:szCs w:val="22"/>
        </w:rPr>
        <w:t>Gospodarski subjekti snose vlastitu odgovornost za pažljivu procjenu Dokumentacije o nabavi, uključujući dostupnu dokumentaciju za pregled i za bilo koju promjenu Dokumentacije o nabavi koja se objavi tijekom trajanja postupka nabave, kao i za pribavljanje pouzdanih informacija koje se tiču bilo kojeg uvjeta i obveza koje mogu na bilo koji način utjecati na iznos ponude ili prirodu nabave ili izvršenja radova.</w:t>
      </w:r>
    </w:p>
    <w:p w14:paraId="36BBAC2B" w14:textId="77777777" w:rsidR="00665861" w:rsidRPr="001D1989" w:rsidRDefault="00665861" w:rsidP="009B17ED">
      <w:pPr>
        <w:autoSpaceDE w:val="0"/>
        <w:autoSpaceDN w:val="0"/>
        <w:adjustRightInd w:val="0"/>
        <w:spacing w:after="120"/>
        <w:ind w:right="-22"/>
        <w:rPr>
          <w:rFonts w:cs="Arial"/>
          <w:szCs w:val="22"/>
          <w:u w:val="single"/>
        </w:rPr>
      </w:pPr>
    </w:p>
    <w:p w14:paraId="02566C0C" w14:textId="77777777" w:rsidR="00542772" w:rsidRPr="001D1989" w:rsidRDefault="00542772" w:rsidP="00CE694F">
      <w:pPr>
        <w:autoSpaceDE w:val="0"/>
        <w:autoSpaceDN w:val="0"/>
        <w:adjustRightInd w:val="0"/>
        <w:spacing w:after="120"/>
        <w:ind w:right="380"/>
        <w:jc w:val="both"/>
        <w:rPr>
          <w:rFonts w:cs="Arial"/>
          <w:b/>
          <w:szCs w:val="22"/>
          <w:u w:val="single"/>
        </w:rPr>
      </w:pPr>
      <w:r w:rsidRPr="001D1989">
        <w:rPr>
          <w:rFonts w:cs="Arial"/>
          <w:b/>
          <w:szCs w:val="22"/>
          <w:u w:val="single"/>
        </w:rPr>
        <w:t>Podnošenjem svoje ponude ponuditelj prihvaća sve uvjete navedene u</w:t>
      </w:r>
      <w:r w:rsidR="00CB346D" w:rsidRPr="001D1989">
        <w:rPr>
          <w:rFonts w:cs="Arial"/>
          <w:b/>
          <w:szCs w:val="22"/>
          <w:u w:val="single"/>
        </w:rPr>
        <w:t xml:space="preserve"> ovoj</w:t>
      </w:r>
      <w:r w:rsidRPr="001D1989">
        <w:rPr>
          <w:rFonts w:cs="Arial"/>
          <w:b/>
          <w:szCs w:val="22"/>
          <w:u w:val="single"/>
        </w:rPr>
        <w:t xml:space="preserve"> Dokumentaciji o nabavi.</w:t>
      </w:r>
    </w:p>
    <w:p w14:paraId="2E6AAD36" w14:textId="77777777" w:rsidR="00CB346D" w:rsidRPr="001D1989" w:rsidRDefault="00CB346D" w:rsidP="00CE694F">
      <w:pPr>
        <w:autoSpaceDE w:val="0"/>
        <w:autoSpaceDN w:val="0"/>
        <w:adjustRightInd w:val="0"/>
        <w:spacing w:after="120"/>
        <w:ind w:right="380"/>
        <w:jc w:val="both"/>
        <w:rPr>
          <w:rFonts w:cs="Arial"/>
          <w:szCs w:val="22"/>
        </w:rPr>
      </w:pPr>
    </w:p>
    <w:p w14:paraId="4D83BFAB" w14:textId="77777777" w:rsidR="00264EE3" w:rsidRPr="001D1989" w:rsidRDefault="00264EE3" w:rsidP="00CE694F">
      <w:pPr>
        <w:jc w:val="both"/>
        <w:rPr>
          <w:rFonts w:cs="Arial"/>
          <w:szCs w:val="22"/>
        </w:rPr>
      </w:pPr>
      <w:r w:rsidRPr="001D1989">
        <w:rPr>
          <w:rFonts w:cs="Arial"/>
          <w:szCs w:val="22"/>
        </w:rPr>
        <w:t>Ako tijekom razdoblja od četiri sata prije isteka roka za dostavu ponuda zbog tehničkih ili drugih razloga na strani EOJN RH isti nije dostupan, rok za dostavu ne teče dok traje nedostupnost, odnosno dok javni naručitelj produlji rok za dostavu sukladno članku 240. ZJN 2016.</w:t>
      </w:r>
    </w:p>
    <w:p w14:paraId="525CCECC" w14:textId="77777777" w:rsidR="00A4636B" w:rsidRPr="001D1989" w:rsidRDefault="00A4636B" w:rsidP="00CE694F">
      <w:pPr>
        <w:jc w:val="both"/>
        <w:rPr>
          <w:rFonts w:cs="Arial"/>
          <w:szCs w:val="22"/>
        </w:rPr>
      </w:pPr>
    </w:p>
    <w:p w14:paraId="4D76537B" w14:textId="77777777" w:rsidR="00264EE3" w:rsidRPr="001D1989" w:rsidRDefault="00264EE3" w:rsidP="00CE694F">
      <w:pPr>
        <w:jc w:val="both"/>
        <w:rPr>
          <w:rFonts w:cs="Arial"/>
          <w:szCs w:val="22"/>
        </w:rPr>
      </w:pPr>
      <w:r w:rsidRPr="001D1989">
        <w:rPr>
          <w:rFonts w:cs="Arial"/>
          <w:szCs w:val="22"/>
        </w:rPr>
        <w:t>U slučaju nedostupnosti</w:t>
      </w:r>
      <w:r w:rsidR="00A4636B" w:rsidRPr="001D1989">
        <w:rPr>
          <w:rFonts w:cs="Arial"/>
          <w:szCs w:val="22"/>
        </w:rPr>
        <w:t xml:space="preserve"> gospodarski subjekt dužan je prijaviti Službi za pomoć EOJN RH od ponedjeljka do subote u vremenu od 6:00 do 20:00 sati, a </w:t>
      </w:r>
      <w:r w:rsidRPr="001D1989">
        <w:rPr>
          <w:rFonts w:cs="Arial"/>
          <w:szCs w:val="22"/>
        </w:rPr>
        <w:t>EOJN RH Narodne novine d.d. su obvezne o tome bez odgode obavijestiti središnje tijelo državne uprave nadležno za politiku javne nabave i objaviti obavijest o nedostupnosti na internetskim stranicama.</w:t>
      </w:r>
    </w:p>
    <w:p w14:paraId="4F6D7AB0" w14:textId="77777777" w:rsidR="00264EE3" w:rsidRPr="001D1989" w:rsidRDefault="00264EE3" w:rsidP="00CE694F">
      <w:pPr>
        <w:jc w:val="both"/>
        <w:rPr>
          <w:rFonts w:cs="Arial"/>
          <w:szCs w:val="22"/>
        </w:rPr>
      </w:pPr>
      <w:r w:rsidRPr="001D1989">
        <w:rPr>
          <w:rFonts w:cs="Arial"/>
          <w:szCs w:val="22"/>
        </w:rPr>
        <w:t>Nakon što EOJN RH postane ponovno dostupan, Narodne novine d.d. obvezne su o tome bez odgode obavijestiti središnje tijelo državne uprave nadležno za politiku javne nabave, obavijestiti sve javne naručitelje putem sustava EOJN RH te objaviti obavijest o dostupnosti na internetskim stranicama.</w:t>
      </w:r>
    </w:p>
    <w:p w14:paraId="36088615" w14:textId="77777777" w:rsidR="00264EE3" w:rsidRPr="001D1989" w:rsidRDefault="00264EE3" w:rsidP="00CE694F">
      <w:pPr>
        <w:jc w:val="both"/>
        <w:rPr>
          <w:rFonts w:cs="Arial"/>
          <w:szCs w:val="22"/>
        </w:rPr>
      </w:pPr>
      <w:r w:rsidRPr="001D1989">
        <w:rPr>
          <w:rFonts w:cs="Arial"/>
          <w:szCs w:val="22"/>
        </w:rPr>
        <w:t>Javni naručitelj obvezan je produžiti rok za dostavu ponuda u ovom postupku javne nabave ako EOJN RH nije bio dostupan u slučaju iz članka 239. ZJN 2016 i to najmanje četiri dana od dana slanja ispravka poziva na nadmetanje.</w:t>
      </w:r>
    </w:p>
    <w:p w14:paraId="000CACCC" w14:textId="77777777" w:rsidR="00264EE3" w:rsidRPr="001D1989" w:rsidRDefault="00264EE3" w:rsidP="00CE694F">
      <w:pPr>
        <w:jc w:val="both"/>
        <w:rPr>
          <w:rFonts w:cs="Arial"/>
          <w:szCs w:val="22"/>
        </w:rPr>
      </w:pPr>
      <w:r w:rsidRPr="001D1989">
        <w:rPr>
          <w:rFonts w:cs="Arial"/>
          <w:szCs w:val="22"/>
        </w:rPr>
        <w:t xml:space="preserve">U slučaju da Naručitelj zaustavi postupak javne nabave povodom izjavljene žalbe na dokumentaciju ili poništi postupak javne nabave prije isteka roka za dostavu ponuda, za sve ponude koje su u međuvremenu dostavljene elektronički, EOJN trajno će onemogućiti pristup tim ponudama čime će se osigurati da nitko nema uvid u sadržaj dostavljenih ponuda. U slučaju da se postupak nastavi, Ponuditelj će morati ponovno dostaviti svoje ponude. </w:t>
      </w:r>
    </w:p>
    <w:p w14:paraId="014DC76F" w14:textId="77777777" w:rsidR="00C524A0" w:rsidRPr="001D1989" w:rsidRDefault="00C524A0" w:rsidP="00CE694F">
      <w:pPr>
        <w:jc w:val="both"/>
        <w:rPr>
          <w:rFonts w:cs="Arial"/>
          <w:szCs w:val="22"/>
        </w:rPr>
      </w:pPr>
    </w:p>
    <w:p w14:paraId="1FE89F15" w14:textId="77777777" w:rsidR="007B176E" w:rsidRPr="001D1989" w:rsidRDefault="00264EE3" w:rsidP="00CE694F">
      <w:pPr>
        <w:jc w:val="both"/>
        <w:rPr>
          <w:rFonts w:cs="Arial"/>
          <w:szCs w:val="22"/>
        </w:rPr>
      </w:pPr>
      <w:r w:rsidRPr="001D1989">
        <w:rPr>
          <w:rFonts w:cs="Arial"/>
          <w:szCs w:val="22"/>
        </w:rPr>
        <w:t>Trenutak zaprimanja elektronički dostavljene ponudu dokumentira se potvrdom o zaprimanju elektroničke ponude te se bez odgode Ponuditelju dostavlja potvrda o zaprimanju elektroničke ponude</w:t>
      </w:r>
      <w:r w:rsidR="007B176E" w:rsidRPr="001D1989">
        <w:rPr>
          <w:rFonts w:cs="Arial"/>
          <w:szCs w:val="22"/>
        </w:rPr>
        <w:t>.</w:t>
      </w:r>
    </w:p>
    <w:p w14:paraId="3A2B9AC6" w14:textId="77777777" w:rsidR="00264EE3" w:rsidRPr="001D1989" w:rsidRDefault="00264EE3" w:rsidP="00CE694F">
      <w:pPr>
        <w:jc w:val="both"/>
        <w:rPr>
          <w:rFonts w:cs="Arial"/>
          <w:szCs w:val="22"/>
        </w:rPr>
      </w:pPr>
      <w:r w:rsidRPr="001D1989">
        <w:rPr>
          <w:rFonts w:cs="Arial"/>
          <w:szCs w:val="22"/>
        </w:rPr>
        <w:t xml:space="preserve">Ključni koraci koje gospodarski subjekt mora poduzeti, odnosno tehnički uvjeti koje mora ispuniti kako bi uspješno predao elektroničku ponudu su slijedeći: </w:t>
      </w:r>
    </w:p>
    <w:p w14:paraId="35DD784B" w14:textId="77777777" w:rsidR="00264EE3" w:rsidRPr="001D1989" w:rsidRDefault="00264EE3" w:rsidP="00CE694F">
      <w:pPr>
        <w:numPr>
          <w:ilvl w:val="0"/>
          <w:numId w:val="26"/>
        </w:numPr>
        <w:spacing w:after="160" w:line="259" w:lineRule="auto"/>
        <w:ind w:left="284" w:hanging="284"/>
        <w:jc w:val="both"/>
        <w:rPr>
          <w:rFonts w:cs="Arial"/>
          <w:szCs w:val="22"/>
        </w:rPr>
      </w:pPr>
      <w:r w:rsidRPr="001D1989">
        <w:rPr>
          <w:rFonts w:cs="Arial"/>
          <w:szCs w:val="22"/>
        </w:rPr>
        <w:t xml:space="preserve">Gospodarski subjekt se u roku za dostavu ponuda, u ovom postupku javne nabave, prijavio u </w:t>
      </w:r>
      <w:r w:rsidR="0029130A" w:rsidRPr="001D1989">
        <w:rPr>
          <w:rFonts w:cs="Arial"/>
          <w:bCs/>
          <w:szCs w:val="22"/>
        </w:rPr>
        <w:t xml:space="preserve">EOJN RH </w:t>
      </w:r>
      <w:r w:rsidRPr="001D1989">
        <w:rPr>
          <w:rFonts w:cs="Arial"/>
          <w:szCs w:val="22"/>
        </w:rPr>
        <w:t xml:space="preserve">kao zainteresirani gospodarski subjekt pri čemu je upisao važeću adresu e-pošte za razmjenu informacija s Naručiteljem putem </w:t>
      </w:r>
      <w:r w:rsidR="0029130A" w:rsidRPr="001D1989">
        <w:rPr>
          <w:rFonts w:cs="Arial"/>
          <w:bCs/>
          <w:szCs w:val="22"/>
        </w:rPr>
        <w:t>EOJN RH</w:t>
      </w:r>
      <w:r w:rsidRPr="001D1989">
        <w:rPr>
          <w:rFonts w:cs="Arial"/>
          <w:szCs w:val="22"/>
        </w:rPr>
        <w:t xml:space="preserve">, </w:t>
      </w:r>
    </w:p>
    <w:p w14:paraId="0C5CB156" w14:textId="77777777" w:rsidR="00D56EB5" w:rsidRPr="001D1989" w:rsidRDefault="00D56EB5" w:rsidP="00CE694F">
      <w:pPr>
        <w:numPr>
          <w:ilvl w:val="0"/>
          <w:numId w:val="26"/>
        </w:numPr>
        <w:spacing w:after="160" w:line="259" w:lineRule="auto"/>
        <w:ind w:left="284" w:hanging="284"/>
        <w:jc w:val="both"/>
        <w:rPr>
          <w:rFonts w:cs="Arial"/>
          <w:szCs w:val="22"/>
        </w:rPr>
      </w:pPr>
      <w:r w:rsidRPr="001D1989">
        <w:rPr>
          <w:rFonts w:cs="Arial"/>
          <w:szCs w:val="22"/>
        </w:rPr>
        <w:t>gospodarski subjekt je svoju ponudu ispravno potpisao naprednim elektroničkim potpisom uporabom važećeg digitalnog certifikata</w:t>
      </w:r>
    </w:p>
    <w:p w14:paraId="5B0BECC8" w14:textId="77777777" w:rsidR="00264EE3" w:rsidRPr="001D1989" w:rsidRDefault="00264EE3" w:rsidP="00CE694F">
      <w:pPr>
        <w:numPr>
          <w:ilvl w:val="0"/>
          <w:numId w:val="26"/>
        </w:numPr>
        <w:spacing w:after="160" w:line="259" w:lineRule="auto"/>
        <w:ind w:left="284" w:hanging="284"/>
        <w:jc w:val="both"/>
        <w:rPr>
          <w:rFonts w:cs="Arial"/>
          <w:szCs w:val="22"/>
        </w:rPr>
      </w:pPr>
      <w:r w:rsidRPr="001D1989">
        <w:rPr>
          <w:rFonts w:cs="Arial"/>
          <w:szCs w:val="22"/>
        </w:rPr>
        <w:t xml:space="preserve">Gospodarski subjekt je putem </w:t>
      </w:r>
      <w:r w:rsidR="0029130A" w:rsidRPr="001D1989">
        <w:rPr>
          <w:rFonts w:cs="Arial"/>
          <w:bCs/>
          <w:szCs w:val="22"/>
        </w:rPr>
        <w:t xml:space="preserve">EOJN RH </w:t>
      </w:r>
      <w:r w:rsidRPr="001D1989">
        <w:rPr>
          <w:rFonts w:cs="Arial"/>
          <w:szCs w:val="22"/>
        </w:rPr>
        <w:t xml:space="preserve">dostavio ponudu u roku za dostavu ponuda. </w:t>
      </w:r>
    </w:p>
    <w:p w14:paraId="7387ABDD" w14:textId="77777777" w:rsidR="00192D07" w:rsidRPr="001D1989" w:rsidRDefault="00192D07" w:rsidP="00CE694F">
      <w:pPr>
        <w:suppressAutoHyphens/>
        <w:autoSpaceDE w:val="0"/>
        <w:autoSpaceDN w:val="0"/>
        <w:adjustRightInd w:val="0"/>
        <w:spacing w:after="120"/>
        <w:jc w:val="both"/>
        <w:rPr>
          <w:rFonts w:cs="Arial"/>
          <w:szCs w:val="22"/>
          <w:lang w:eastAsia="ar-SA"/>
        </w:rPr>
      </w:pPr>
      <w:bookmarkStart w:id="74" w:name="_Toc435439743"/>
      <w:bookmarkStart w:id="75" w:name="_Toc435444066"/>
      <w:bookmarkStart w:id="76" w:name="_Toc435787580"/>
      <w:bookmarkEnd w:id="70"/>
      <w:bookmarkEnd w:id="71"/>
      <w:r w:rsidRPr="001D1989">
        <w:rPr>
          <w:rFonts w:cs="Arial"/>
          <w:szCs w:val="22"/>
          <w:lang w:eastAsia="ar-SA"/>
        </w:rPr>
        <w:lastRenderedPageBreak/>
        <w:t xml:space="preserve">Detaljne upute načina elektroničke dostave ponuda, upotrebe naprednog elektroničkog potpisa te informacije u vezi sa specifikacijama koje su potrebne za elektroničku dostavu ponuda, uključujući kriptografsku zaštitu, dostupne su na stranicama EOJN RH-a, na adresi: </w:t>
      </w:r>
      <w:hyperlink r:id="rId14" w:history="1">
        <w:r w:rsidRPr="001D1989">
          <w:rPr>
            <w:rFonts w:cs="Arial"/>
            <w:szCs w:val="22"/>
            <w:lang w:eastAsia="ar-SA"/>
          </w:rPr>
          <w:t>https://eojn.nn.hr/Oglasnik/</w:t>
        </w:r>
      </w:hyperlink>
    </w:p>
    <w:p w14:paraId="36D93D1D" w14:textId="77777777" w:rsidR="00192D07" w:rsidRPr="001D1989" w:rsidRDefault="00192D07" w:rsidP="00CE694F">
      <w:pPr>
        <w:suppressAutoHyphens/>
        <w:autoSpaceDE w:val="0"/>
        <w:autoSpaceDN w:val="0"/>
        <w:adjustRightInd w:val="0"/>
        <w:spacing w:after="120"/>
        <w:jc w:val="both"/>
        <w:rPr>
          <w:rFonts w:cs="Arial"/>
          <w:szCs w:val="22"/>
          <w:lang w:eastAsia="ar-SA"/>
        </w:rPr>
      </w:pPr>
      <w:r w:rsidRPr="001D1989">
        <w:rPr>
          <w:rFonts w:cs="Arial"/>
          <w:szCs w:val="22"/>
          <w:lang w:eastAsia="ar-SA"/>
        </w:rPr>
        <w:t>Prilikom elektroničke dostave ponuda, sva komunikacija, razmjena i pohrana informacija između ponuditelja i Naručitelja obavlja se na način da se očuva integritet podataka i tajnost ponuda. Ovlaštene osobe Naručitelja imat će uvid u sadržaj ponuda tek po isteku roka za njihovu dostavu.</w:t>
      </w:r>
    </w:p>
    <w:p w14:paraId="470A56E1" w14:textId="77777777" w:rsidR="00192D07" w:rsidRPr="001D1989" w:rsidRDefault="00192D07" w:rsidP="00CE694F">
      <w:pPr>
        <w:jc w:val="both"/>
        <w:rPr>
          <w:rFonts w:cs="Arial"/>
          <w:szCs w:val="22"/>
          <w:lang w:eastAsia="ar-SA"/>
        </w:rPr>
      </w:pPr>
      <w:r w:rsidRPr="001D1989">
        <w:rPr>
          <w:rFonts w:cs="Arial"/>
          <w:szCs w:val="22"/>
          <w:lang w:eastAsia="ar-SA"/>
        </w:rPr>
        <w:t>U svrhu pohrane dokumentacije postupka javne nabave, EOJN RH će elektronički dostavljene ponude pohraniti na način koji omogućava čuvanje integriteta podataka i pristup integralnim verzijama dokumenata uz istovremenu mogućnost pohrane kopije dokumenata u vlastitim arhivima Naručitelja po isteku roka za dostavu ponuda odnosno javnog otvaranja ponuda.</w:t>
      </w:r>
    </w:p>
    <w:p w14:paraId="285F91F1" w14:textId="77777777" w:rsidR="0008069F" w:rsidRDefault="0008069F" w:rsidP="00CE694F">
      <w:pPr>
        <w:jc w:val="both"/>
        <w:rPr>
          <w:rFonts w:cs="Arial"/>
          <w:szCs w:val="22"/>
          <w:lang w:eastAsia="ar-SA"/>
        </w:rPr>
      </w:pPr>
    </w:p>
    <w:p w14:paraId="547894BF" w14:textId="77777777" w:rsidR="00EE7CD4" w:rsidRPr="001D1989" w:rsidRDefault="00EE7CD4" w:rsidP="00CE694F">
      <w:pPr>
        <w:jc w:val="both"/>
        <w:rPr>
          <w:rFonts w:cs="Arial"/>
          <w:szCs w:val="22"/>
          <w:lang w:eastAsia="ar-SA"/>
        </w:rPr>
      </w:pPr>
      <w:r w:rsidRPr="001D1989">
        <w:rPr>
          <w:rFonts w:cs="Arial"/>
          <w:szCs w:val="22"/>
          <w:lang w:eastAsia="ar-SA"/>
        </w:rPr>
        <w:t xml:space="preserve">Ponuditelj može do isteka roka za dostavu ponuda mijenjati svoju ponudu ili od nje odustati. Ako ponuditelj tijekom roka za dostavu ponuda mijenja ponudu, smatra se da je ponuda dostavljena u trenutku dostave posljednje izmjene ponude. </w:t>
      </w:r>
    </w:p>
    <w:p w14:paraId="30EF4612" w14:textId="77777777" w:rsidR="00EE7CD4" w:rsidRPr="001D1989" w:rsidRDefault="00EE7CD4" w:rsidP="00CE694F">
      <w:pPr>
        <w:jc w:val="both"/>
        <w:rPr>
          <w:rFonts w:cs="Arial"/>
          <w:szCs w:val="22"/>
          <w:lang w:eastAsia="ar-SA"/>
        </w:rPr>
      </w:pPr>
      <w:r w:rsidRPr="001D1989">
        <w:rPr>
          <w:rFonts w:cs="Arial"/>
          <w:szCs w:val="22"/>
          <w:lang w:eastAsia="ar-SA"/>
        </w:rPr>
        <w:t>Prilikom izmjene ili dopune ponude automatski se poništava prethodno predana ponuda što znači da se učitavanjem („</w:t>
      </w:r>
      <w:proofErr w:type="spellStart"/>
      <w:r w:rsidRPr="001D1989">
        <w:rPr>
          <w:rFonts w:cs="Arial"/>
          <w:szCs w:val="22"/>
          <w:lang w:eastAsia="ar-SA"/>
        </w:rPr>
        <w:t>uploadanjem</w:t>
      </w:r>
      <w:proofErr w:type="spellEnd"/>
      <w:r w:rsidRPr="001D1989">
        <w:rPr>
          <w:rFonts w:cs="Arial"/>
          <w:szCs w:val="22"/>
          <w:lang w:eastAsia="ar-SA"/>
        </w:rPr>
        <w:t>“) nove izmijenjene ili dopunjene ponude predaje nova ponuda koja sadrži izmijenjene ili dopunjene podatke. Učitavanjem i spremanjem novog uveza ponude u EOJN RH, Naručitelju se šalje nova izmijenjena/dopunjena ponuda.</w:t>
      </w:r>
    </w:p>
    <w:p w14:paraId="665FDC7B" w14:textId="77777777" w:rsidR="00EE7CD4" w:rsidRPr="001D1989" w:rsidRDefault="00EE7CD4" w:rsidP="00CE694F">
      <w:pPr>
        <w:jc w:val="both"/>
        <w:rPr>
          <w:rFonts w:cs="Arial"/>
          <w:szCs w:val="22"/>
          <w:lang w:eastAsia="ar-SA"/>
        </w:rPr>
      </w:pPr>
      <w:r w:rsidRPr="001D1989">
        <w:rPr>
          <w:rFonts w:cs="Arial"/>
          <w:szCs w:val="22"/>
          <w:lang w:eastAsia="ar-SA"/>
        </w:rPr>
        <w:t xml:space="preserve">Ovaj korak zahtjeva ponovno učitavanje/upisivanje financijskih značajki ponude (troškovnika i/ili ponudbenog lista u slučaju nestandardiziranog troškovnika) u sustavu </w:t>
      </w:r>
      <w:r w:rsidRPr="001D1989">
        <w:rPr>
          <w:rFonts w:cs="Arial"/>
          <w:bCs/>
          <w:szCs w:val="22"/>
          <w:lang w:eastAsia="ar-SA"/>
        </w:rPr>
        <w:t>EOJN RH</w:t>
      </w:r>
      <w:r w:rsidRPr="001D1989">
        <w:rPr>
          <w:rFonts w:cs="Arial"/>
          <w:szCs w:val="22"/>
          <w:lang w:eastAsia="ar-SA"/>
        </w:rPr>
        <w:t>. U slučaju da je predan stari uvez ponude, ponuda neće biti sigurno uvezana i smatrat će se nepravilnom (ponuda koja nije izrađena u skladu s dokumentacijom o nabavi).</w:t>
      </w:r>
    </w:p>
    <w:p w14:paraId="069A4084" w14:textId="77777777" w:rsidR="00EE7CD4" w:rsidRDefault="00EE7CD4" w:rsidP="00CE694F">
      <w:pPr>
        <w:jc w:val="both"/>
        <w:rPr>
          <w:rFonts w:cs="Arial"/>
          <w:szCs w:val="22"/>
          <w:lang w:eastAsia="ar-SA"/>
        </w:rPr>
      </w:pPr>
      <w:r w:rsidRPr="001D1989">
        <w:rPr>
          <w:rFonts w:cs="Arial"/>
          <w:szCs w:val="22"/>
          <w:lang w:eastAsia="ar-SA"/>
        </w:rPr>
        <w:t xml:space="preserve">Ponuditelj je obvezan izmjenu ili </w:t>
      </w:r>
      <w:proofErr w:type="spellStart"/>
      <w:r w:rsidRPr="001D1989">
        <w:rPr>
          <w:rFonts w:cs="Arial"/>
          <w:szCs w:val="22"/>
          <w:lang w:eastAsia="ar-SA"/>
        </w:rPr>
        <w:t>odustanak</w:t>
      </w:r>
      <w:proofErr w:type="spellEnd"/>
      <w:r w:rsidRPr="001D1989">
        <w:rPr>
          <w:rFonts w:cs="Arial"/>
          <w:szCs w:val="22"/>
          <w:lang w:eastAsia="ar-SA"/>
        </w:rPr>
        <w:t xml:space="preserve"> od ponude dostaviti na isti način kao i osnovnu ponudu s naznakom da se radi o izmjeni ili </w:t>
      </w:r>
      <w:proofErr w:type="spellStart"/>
      <w:r w:rsidRPr="001D1989">
        <w:rPr>
          <w:rFonts w:cs="Arial"/>
          <w:szCs w:val="22"/>
          <w:lang w:eastAsia="ar-SA"/>
        </w:rPr>
        <w:t>odustanku</w:t>
      </w:r>
      <w:proofErr w:type="spellEnd"/>
      <w:r w:rsidRPr="001D1989">
        <w:rPr>
          <w:rFonts w:cs="Arial"/>
          <w:szCs w:val="22"/>
          <w:lang w:eastAsia="ar-SA"/>
        </w:rPr>
        <w:t>.</w:t>
      </w:r>
    </w:p>
    <w:p w14:paraId="656D0DE4" w14:textId="77777777" w:rsidR="00CE3DA0" w:rsidRPr="001D1989" w:rsidRDefault="00CE3DA0" w:rsidP="00CE694F">
      <w:pPr>
        <w:jc w:val="both"/>
        <w:rPr>
          <w:rFonts w:cs="Arial"/>
          <w:szCs w:val="22"/>
          <w:lang w:eastAsia="ar-SA"/>
        </w:rPr>
      </w:pPr>
    </w:p>
    <w:p w14:paraId="66A9B5A8" w14:textId="77777777" w:rsidR="00EE7CD4" w:rsidRDefault="00EE7CD4" w:rsidP="00CE694F">
      <w:pPr>
        <w:jc w:val="both"/>
        <w:rPr>
          <w:rFonts w:cs="Arial"/>
          <w:szCs w:val="22"/>
          <w:lang w:eastAsia="ar-SA"/>
        </w:rPr>
      </w:pPr>
      <w:r w:rsidRPr="001D1989">
        <w:rPr>
          <w:rFonts w:cs="Arial"/>
          <w:szCs w:val="22"/>
          <w:lang w:eastAsia="ar-SA"/>
        </w:rPr>
        <w:t>Nakon isteka roka za dostavu ponuda, ponuda se ne smije mijenjati.</w:t>
      </w:r>
    </w:p>
    <w:p w14:paraId="23BAD7E5" w14:textId="77777777" w:rsidR="00CE3DA0" w:rsidRPr="001D1989" w:rsidRDefault="00CE3DA0" w:rsidP="00CE694F">
      <w:pPr>
        <w:jc w:val="both"/>
        <w:rPr>
          <w:rFonts w:cs="Arial"/>
          <w:szCs w:val="22"/>
          <w:lang w:eastAsia="ar-SA"/>
        </w:rPr>
      </w:pPr>
    </w:p>
    <w:p w14:paraId="68E1BF2F" w14:textId="77777777" w:rsidR="00296E1F" w:rsidRPr="00296E1F" w:rsidRDefault="00296E1F" w:rsidP="00296E1F">
      <w:pPr>
        <w:jc w:val="both"/>
        <w:rPr>
          <w:rFonts w:cs="Arial"/>
          <w:szCs w:val="22"/>
          <w:lang w:eastAsia="ar-SA"/>
        </w:rPr>
      </w:pPr>
      <w:r w:rsidRPr="00296E1F">
        <w:rPr>
          <w:rFonts w:cs="Arial"/>
          <w:szCs w:val="22"/>
          <w:lang w:eastAsia="ar-SA"/>
        </w:rPr>
        <w:t xml:space="preserve">Ako su informacije ili dokumentacija koje je trebao dostaviti gospodarski subjekt nepotpuni ili pogrešni ili se takvima čine ili ako nedostaju određeni dokumenti, naručitelj može, poštujući načela jednakog tretmana i transparentnosti, zahtijevati od dotičnih gospodarskih subjekata da dopune, razjasne, upotpune ili dostave nužne informacije ili dokumentaciju u primjerenom roku ne kraćem od 5 dana. </w:t>
      </w:r>
    </w:p>
    <w:p w14:paraId="37705CE5" w14:textId="77777777" w:rsidR="00296E1F" w:rsidRPr="00296E1F" w:rsidRDefault="00296E1F" w:rsidP="00296E1F">
      <w:pPr>
        <w:jc w:val="both"/>
        <w:rPr>
          <w:rFonts w:cs="Arial"/>
          <w:szCs w:val="22"/>
          <w:lang w:eastAsia="ar-SA"/>
        </w:rPr>
      </w:pPr>
      <w:r w:rsidRPr="00296E1F">
        <w:rPr>
          <w:rFonts w:cs="Arial"/>
          <w:szCs w:val="22"/>
          <w:lang w:eastAsia="ar-SA"/>
        </w:rPr>
        <w:t xml:space="preserve">Naručitelj će dopunjavanje, pojašnjenje i/ili upotpunjavanje ponude zatražiti putem sustava EOJN RH modul Pojašnjenja/upotpunjavanje elektronički dostavljenih ponuda. </w:t>
      </w:r>
    </w:p>
    <w:p w14:paraId="3094CA82" w14:textId="77777777" w:rsidR="00EE7CD4" w:rsidRPr="001D1989" w:rsidRDefault="00EE7CD4" w:rsidP="00CE694F">
      <w:pPr>
        <w:jc w:val="both"/>
        <w:rPr>
          <w:rFonts w:cs="Arial"/>
          <w:szCs w:val="22"/>
          <w:lang w:eastAsia="ar-SA"/>
        </w:rPr>
      </w:pPr>
    </w:p>
    <w:p w14:paraId="72B3CB4E" w14:textId="77777777" w:rsidR="00111103" w:rsidRPr="001D1989" w:rsidRDefault="00111103" w:rsidP="00CE694F">
      <w:pPr>
        <w:spacing w:before="120" w:after="120"/>
        <w:ind w:left="624" w:hanging="624"/>
        <w:jc w:val="both"/>
        <w:rPr>
          <w:rFonts w:cs="Arial"/>
          <w:color w:val="000000"/>
          <w:szCs w:val="22"/>
        </w:rPr>
      </w:pPr>
      <w:bookmarkStart w:id="77" w:name="_Toc472598277"/>
      <w:r w:rsidRPr="001D1989">
        <w:rPr>
          <w:rFonts w:cs="Arial"/>
          <w:b/>
          <w:color w:val="000000"/>
          <w:szCs w:val="22"/>
        </w:rPr>
        <w:t>6.2.Varijante ponude</w:t>
      </w:r>
      <w:bookmarkEnd w:id="77"/>
    </w:p>
    <w:p w14:paraId="768B59CE" w14:textId="77777777" w:rsidR="00111103" w:rsidRPr="001D1989" w:rsidRDefault="00111103" w:rsidP="00CE694F">
      <w:pPr>
        <w:autoSpaceDE w:val="0"/>
        <w:autoSpaceDN w:val="0"/>
        <w:adjustRightInd w:val="0"/>
        <w:spacing w:after="120"/>
        <w:jc w:val="both"/>
        <w:rPr>
          <w:rFonts w:cs="Arial"/>
          <w:szCs w:val="22"/>
        </w:rPr>
      </w:pPr>
      <w:r w:rsidRPr="001D1989">
        <w:rPr>
          <w:rFonts w:cs="Arial"/>
          <w:szCs w:val="22"/>
        </w:rPr>
        <w:t>Varijante ponude nisu dopuštene</w:t>
      </w:r>
    </w:p>
    <w:p w14:paraId="5B013862" w14:textId="77777777" w:rsidR="00111103" w:rsidRPr="001D1989" w:rsidRDefault="00111103" w:rsidP="00CE694F">
      <w:pPr>
        <w:autoSpaceDE w:val="0"/>
        <w:autoSpaceDN w:val="0"/>
        <w:adjustRightInd w:val="0"/>
        <w:spacing w:after="120"/>
        <w:ind w:right="380"/>
        <w:jc w:val="both"/>
        <w:rPr>
          <w:rFonts w:cs="Arial"/>
          <w:szCs w:val="22"/>
        </w:rPr>
      </w:pPr>
      <w:bookmarkStart w:id="78" w:name="_Toc322504950"/>
      <w:bookmarkStart w:id="79" w:name="_Toc346793201"/>
      <w:bookmarkStart w:id="80" w:name="_Toc472598278"/>
      <w:r w:rsidRPr="001D1989">
        <w:rPr>
          <w:rFonts w:cs="Arial"/>
          <w:b/>
          <w:szCs w:val="22"/>
        </w:rPr>
        <w:t>6.3. Način određivanja cijene ponude</w:t>
      </w:r>
      <w:bookmarkEnd w:id="78"/>
      <w:bookmarkEnd w:id="79"/>
      <w:bookmarkEnd w:id="80"/>
    </w:p>
    <w:p w14:paraId="58DCEDE1" w14:textId="77777777" w:rsidR="00111103" w:rsidRPr="001D1989" w:rsidRDefault="00111103" w:rsidP="00CE694F">
      <w:pPr>
        <w:autoSpaceDE w:val="0"/>
        <w:autoSpaceDN w:val="0"/>
        <w:adjustRightInd w:val="0"/>
        <w:spacing w:after="120"/>
        <w:ind w:right="380"/>
        <w:jc w:val="both"/>
        <w:rPr>
          <w:rFonts w:cs="Arial"/>
          <w:szCs w:val="22"/>
        </w:rPr>
      </w:pPr>
      <w:r w:rsidRPr="001D1989">
        <w:rPr>
          <w:rFonts w:cs="Arial"/>
          <w:szCs w:val="22"/>
        </w:rPr>
        <w:t>Cijena ponude, kao i jedinične cijene pojedinih stavki iz troškovnika su nepromjenjive.</w:t>
      </w:r>
    </w:p>
    <w:p w14:paraId="2E9EA842" w14:textId="77777777" w:rsidR="00111103" w:rsidRPr="001D1989" w:rsidRDefault="00111103" w:rsidP="00CE694F">
      <w:pPr>
        <w:autoSpaceDE w:val="0"/>
        <w:autoSpaceDN w:val="0"/>
        <w:adjustRightInd w:val="0"/>
        <w:spacing w:after="120"/>
        <w:ind w:right="380"/>
        <w:jc w:val="both"/>
        <w:rPr>
          <w:rFonts w:cs="Arial"/>
          <w:szCs w:val="22"/>
        </w:rPr>
      </w:pPr>
      <w:bookmarkStart w:id="81" w:name="_Toc368316323"/>
      <w:r w:rsidRPr="001D1989">
        <w:rPr>
          <w:rFonts w:cs="Arial"/>
          <w:szCs w:val="22"/>
        </w:rPr>
        <w:t xml:space="preserve">Ponuditelj je obvezan prije davanja ponude proučiti kompletnu dokumentaciju temeljem koje će izvesti radove koji su predmet nabave. </w:t>
      </w:r>
    </w:p>
    <w:p w14:paraId="17A9A573" w14:textId="77777777" w:rsidR="00111103" w:rsidRPr="001D1989" w:rsidRDefault="00111103" w:rsidP="00CE694F">
      <w:pPr>
        <w:autoSpaceDE w:val="0"/>
        <w:autoSpaceDN w:val="0"/>
        <w:adjustRightInd w:val="0"/>
        <w:spacing w:after="120"/>
        <w:ind w:right="380"/>
        <w:jc w:val="both"/>
        <w:rPr>
          <w:rFonts w:cs="Arial"/>
          <w:szCs w:val="22"/>
        </w:rPr>
      </w:pPr>
      <w:r w:rsidRPr="001D1989">
        <w:rPr>
          <w:rFonts w:cs="Arial"/>
          <w:szCs w:val="22"/>
        </w:rPr>
        <w:t>Cijena ponude izražava se za cjelokupan predmet nabave.</w:t>
      </w:r>
      <w:bookmarkEnd w:id="81"/>
      <w:r w:rsidRPr="001D1989">
        <w:rPr>
          <w:rFonts w:cs="Arial"/>
          <w:szCs w:val="22"/>
        </w:rPr>
        <w:t xml:space="preserve"> Cijena ponude se piše brojkama. </w:t>
      </w:r>
    </w:p>
    <w:p w14:paraId="623CEC77" w14:textId="77777777" w:rsidR="00111103" w:rsidRPr="001D1989" w:rsidRDefault="00111103" w:rsidP="00CE694F">
      <w:pPr>
        <w:autoSpaceDE w:val="0"/>
        <w:autoSpaceDN w:val="0"/>
        <w:adjustRightInd w:val="0"/>
        <w:spacing w:after="120"/>
        <w:ind w:right="380"/>
        <w:jc w:val="both"/>
        <w:rPr>
          <w:rFonts w:cs="Arial"/>
          <w:bCs/>
          <w:szCs w:val="22"/>
        </w:rPr>
      </w:pPr>
    </w:p>
    <w:p w14:paraId="56487A34" w14:textId="77777777" w:rsidR="00111103" w:rsidRPr="001D1989" w:rsidRDefault="00111103" w:rsidP="00CE694F">
      <w:pPr>
        <w:autoSpaceDE w:val="0"/>
        <w:autoSpaceDN w:val="0"/>
        <w:adjustRightInd w:val="0"/>
        <w:spacing w:after="120"/>
        <w:ind w:right="380"/>
        <w:jc w:val="both"/>
        <w:rPr>
          <w:rFonts w:cs="Arial"/>
          <w:szCs w:val="22"/>
        </w:rPr>
      </w:pPr>
      <w:r w:rsidRPr="001D1989">
        <w:rPr>
          <w:rFonts w:cs="Arial"/>
          <w:szCs w:val="22"/>
        </w:rPr>
        <w:t xml:space="preserve">Ukoliko Ponuditelj nije u sustavu PDV-a ili je predmet nabave oslobođen PDV-a, u ponudbenom listu, na mjesto predviđeno za upis cijene ponude s PDV-om, upisuje se isti iznos kao što je upisan na mjesto predviđeno za upis cijene ponude bez PDV-a, a mjesto predviđeno za upis PDV-a ostavlja se prazno. </w:t>
      </w:r>
    </w:p>
    <w:p w14:paraId="35850917" w14:textId="77777777" w:rsidR="00111103" w:rsidRPr="001D1989" w:rsidRDefault="00111103" w:rsidP="00CE694F">
      <w:pPr>
        <w:autoSpaceDE w:val="0"/>
        <w:autoSpaceDN w:val="0"/>
        <w:adjustRightInd w:val="0"/>
        <w:spacing w:after="120"/>
        <w:ind w:right="380"/>
        <w:jc w:val="both"/>
        <w:rPr>
          <w:rFonts w:cs="Arial"/>
          <w:b/>
          <w:szCs w:val="22"/>
        </w:rPr>
      </w:pPr>
      <w:bookmarkStart w:id="82" w:name="_Toc322504951"/>
      <w:bookmarkStart w:id="83" w:name="_Toc346793202"/>
      <w:bookmarkStart w:id="84" w:name="_Toc472598279"/>
      <w:r w:rsidRPr="001D1989">
        <w:rPr>
          <w:rFonts w:cs="Arial"/>
          <w:b/>
          <w:szCs w:val="22"/>
        </w:rPr>
        <w:t>6.4. Valuta ponude</w:t>
      </w:r>
      <w:bookmarkEnd w:id="82"/>
      <w:bookmarkEnd w:id="83"/>
      <w:bookmarkEnd w:id="84"/>
    </w:p>
    <w:p w14:paraId="756E91F4" w14:textId="2DE241D1" w:rsidR="0008069F" w:rsidRDefault="00111103" w:rsidP="00CE694F">
      <w:pPr>
        <w:autoSpaceDE w:val="0"/>
        <w:autoSpaceDN w:val="0"/>
        <w:adjustRightInd w:val="0"/>
        <w:spacing w:after="120"/>
        <w:ind w:right="380"/>
        <w:jc w:val="both"/>
        <w:rPr>
          <w:rFonts w:cs="Arial"/>
          <w:szCs w:val="22"/>
        </w:rPr>
      </w:pPr>
      <w:r w:rsidRPr="001D1989">
        <w:rPr>
          <w:rFonts w:cs="Arial"/>
          <w:szCs w:val="22"/>
        </w:rPr>
        <w:t>Ponuditelj iskazuje cijenu ponude u kunama.</w:t>
      </w:r>
    </w:p>
    <w:p w14:paraId="5C03B249" w14:textId="77777777" w:rsidR="0008069F" w:rsidRPr="001D1989" w:rsidRDefault="0008069F" w:rsidP="00CE694F">
      <w:pPr>
        <w:autoSpaceDE w:val="0"/>
        <w:autoSpaceDN w:val="0"/>
        <w:adjustRightInd w:val="0"/>
        <w:spacing w:after="120"/>
        <w:ind w:right="380"/>
        <w:jc w:val="both"/>
        <w:rPr>
          <w:rFonts w:cs="Arial"/>
          <w:szCs w:val="22"/>
        </w:rPr>
      </w:pPr>
    </w:p>
    <w:p w14:paraId="4B4AABE9" w14:textId="77777777" w:rsidR="004E73E7" w:rsidRPr="001D1989" w:rsidRDefault="004E73E7" w:rsidP="00CE694F">
      <w:pPr>
        <w:autoSpaceDE w:val="0"/>
        <w:autoSpaceDN w:val="0"/>
        <w:adjustRightInd w:val="0"/>
        <w:spacing w:after="120"/>
        <w:ind w:right="380"/>
        <w:jc w:val="both"/>
        <w:rPr>
          <w:rFonts w:cs="Arial"/>
          <w:b/>
          <w:szCs w:val="22"/>
        </w:rPr>
      </w:pPr>
      <w:bookmarkStart w:id="85" w:name="_Toc472598280"/>
      <w:r w:rsidRPr="001D1989">
        <w:rPr>
          <w:rFonts w:cs="Arial"/>
          <w:b/>
          <w:szCs w:val="22"/>
        </w:rPr>
        <w:t>6.5. Kriterij za odabir ponude</w:t>
      </w:r>
      <w:bookmarkEnd w:id="85"/>
    </w:p>
    <w:p w14:paraId="0AB1E6EF" w14:textId="77777777" w:rsidR="004E73E7" w:rsidRPr="001D1989" w:rsidRDefault="004E73E7" w:rsidP="00CE694F">
      <w:pPr>
        <w:autoSpaceDE w:val="0"/>
        <w:autoSpaceDN w:val="0"/>
        <w:adjustRightInd w:val="0"/>
        <w:spacing w:after="120"/>
        <w:ind w:right="380"/>
        <w:jc w:val="both"/>
        <w:rPr>
          <w:rFonts w:cs="Arial"/>
          <w:szCs w:val="22"/>
        </w:rPr>
      </w:pPr>
      <w:r w:rsidRPr="001D1989">
        <w:rPr>
          <w:rFonts w:cs="Arial"/>
          <w:szCs w:val="22"/>
        </w:rPr>
        <w:t xml:space="preserve">Kriterij za odabir je ekonomski najpovoljnija ponuda. </w:t>
      </w:r>
    </w:p>
    <w:p w14:paraId="65F517C5" w14:textId="77777777" w:rsidR="004E73E7" w:rsidRPr="001D1989" w:rsidRDefault="004E73E7" w:rsidP="00CE694F">
      <w:pPr>
        <w:autoSpaceDE w:val="0"/>
        <w:autoSpaceDN w:val="0"/>
        <w:adjustRightInd w:val="0"/>
        <w:spacing w:after="120"/>
        <w:ind w:right="380"/>
        <w:jc w:val="both"/>
        <w:rPr>
          <w:rFonts w:cs="Arial"/>
          <w:szCs w:val="22"/>
        </w:rPr>
      </w:pPr>
      <w:r w:rsidRPr="001D1989">
        <w:rPr>
          <w:rFonts w:cs="Arial"/>
          <w:szCs w:val="22"/>
        </w:rPr>
        <w:t>U slučaju da su dvije ili više valjanih ponuda jednako rangirane prema kriteriju odabira, naručitelj će, sukladno članku 302. stavku 3. Zakona o javnoj nabavi, odabrati ponudu koja je zaprimljena ranije.</w:t>
      </w:r>
    </w:p>
    <w:p w14:paraId="069DBC35" w14:textId="77777777" w:rsidR="004E73E7" w:rsidRPr="001D1989" w:rsidRDefault="004E73E7" w:rsidP="00CE694F">
      <w:pPr>
        <w:autoSpaceDE w:val="0"/>
        <w:autoSpaceDN w:val="0"/>
        <w:adjustRightInd w:val="0"/>
        <w:spacing w:after="120"/>
        <w:ind w:right="380"/>
        <w:jc w:val="both"/>
        <w:rPr>
          <w:rFonts w:cs="Arial"/>
          <w:szCs w:val="22"/>
        </w:rPr>
      </w:pPr>
    </w:p>
    <w:p w14:paraId="6C49F659" w14:textId="77777777" w:rsidR="004E73E7" w:rsidRPr="0008069F" w:rsidRDefault="004E73E7" w:rsidP="00CE694F">
      <w:pPr>
        <w:autoSpaceDE w:val="0"/>
        <w:autoSpaceDN w:val="0"/>
        <w:adjustRightInd w:val="0"/>
        <w:spacing w:after="120"/>
        <w:ind w:right="380"/>
        <w:jc w:val="both"/>
        <w:rPr>
          <w:rFonts w:cs="Arial"/>
          <w:b/>
          <w:szCs w:val="22"/>
        </w:rPr>
      </w:pPr>
      <w:r w:rsidRPr="0008069F">
        <w:rPr>
          <w:rFonts w:cs="Arial"/>
          <w:b/>
          <w:szCs w:val="22"/>
        </w:rPr>
        <w:t xml:space="preserve">Kriteriji ekonomski najpovoljnije ponude su: </w:t>
      </w:r>
    </w:p>
    <w:p w14:paraId="6C7C9DE7" w14:textId="77777777" w:rsidR="004E73E7" w:rsidRPr="0008069F" w:rsidRDefault="004E73E7" w:rsidP="00CE694F">
      <w:pPr>
        <w:numPr>
          <w:ilvl w:val="0"/>
          <w:numId w:val="41"/>
        </w:numPr>
        <w:autoSpaceDE w:val="0"/>
        <w:autoSpaceDN w:val="0"/>
        <w:adjustRightInd w:val="0"/>
        <w:spacing w:after="120"/>
        <w:ind w:right="380"/>
        <w:jc w:val="both"/>
        <w:rPr>
          <w:rFonts w:cs="Arial"/>
          <w:b/>
          <w:szCs w:val="22"/>
        </w:rPr>
      </w:pPr>
      <w:r w:rsidRPr="0008069F">
        <w:rPr>
          <w:rFonts w:cs="Arial"/>
          <w:b/>
          <w:szCs w:val="22"/>
        </w:rPr>
        <w:t xml:space="preserve">Cijena </w:t>
      </w:r>
    </w:p>
    <w:p w14:paraId="03C2A494" w14:textId="77777777" w:rsidR="004E73E7" w:rsidRPr="0008069F" w:rsidRDefault="004E73E7" w:rsidP="00CE694F">
      <w:pPr>
        <w:numPr>
          <w:ilvl w:val="0"/>
          <w:numId w:val="41"/>
        </w:numPr>
        <w:autoSpaceDE w:val="0"/>
        <w:autoSpaceDN w:val="0"/>
        <w:adjustRightInd w:val="0"/>
        <w:spacing w:after="120"/>
        <w:ind w:right="380"/>
        <w:jc w:val="both"/>
        <w:rPr>
          <w:rFonts w:cs="Arial"/>
          <w:b/>
          <w:szCs w:val="22"/>
        </w:rPr>
      </w:pPr>
      <w:r w:rsidRPr="0008069F">
        <w:rPr>
          <w:rFonts w:cs="Arial"/>
          <w:b/>
          <w:szCs w:val="22"/>
        </w:rPr>
        <w:t xml:space="preserve">Rok izvršenja </w:t>
      </w:r>
    </w:p>
    <w:p w14:paraId="5D306667" w14:textId="77777777" w:rsidR="004E73E7" w:rsidRPr="001D1989" w:rsidRDefault="004E73E7" w:rsidP="00CE694F">
      <w:pPr>
        <w:autoSpaceDE w:val="0"/>
        <w:autoSpaceDN w:val="0"/>
        <w:adjustRightInd w:val="0"/>
        <w:spacing w:after="120"/>
        <w:ind w:right="380"/>
        <w:jc w:val="both"/>
        <w:rPr>
          <w:rFonts w:cs="Arial"/>
          <w:szCs w:val="22"/>
        </w:rPr>
      </w:pPr>
    </w:p>
    <w:p w14:paraId="24D576CE" w14:textId="77777777" w:rsidR="004E73E7" w:rsidRPr="001D1989" w:rsidRDefault="004E73E7" w:rsidP="00CE694F">
      <w:pPr>
        <w:autoSpaceDE w:val="0"/>
        <w:autoSpaceDN w:val="0"/>
        <w:adjustRightInd w:val="0"/>
        <w:spacing w:after="120"/>
        <w:ind w:right="380"/>
        <w:jc w:val="both"/>
        <w:rPr>
          <w:rFonts w:cs="Arial"/>
          <w:szCs w:val="22"/>
        </w:rPr>
      </w:pPr>
      <w:r w:rsidRPr="001D1989">
        <w:rPr>
          <w:rFonts w:cs="Arial"/>
          <w:szCs w:val="22"/>
        </w:rPr>
        <w:t>Relativni značaj koji se pridaje svakom pojedinom kriteriju (težinski faktor od 0%-100%):</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3"/>
        <w:gridCol w:w="2694"/>
        <w:gridCol w:w="3402"/>
      </w:tblGrid>
      <w:tr w:rsidR="004E73E7" w:rsidRPr="001D1989" w14:paraId="43FA4838" w14:textId="77777777" w:rsidTr="00296E1F">
        <w:tc>
          <w:tcPr>
            <w:tcW w:w="2943" w:type="dxa"/>
            <w:shd w:val="clear" w:color="auto" w:fill="auto"/>
          </w:tcPr>
          <w:p w14:paraId="2C3B7A34" w14:textId="35AE5A87" w:rsidR="004E73E7" w:rsidRPr="001D1989" w:rsidRDefault="004E73E7" w:rsidP="0008069F">
            <w:pPr>
              <w:autoSpaceDE w:val="0"/>
              <w:autoSpaceDN w:val="0"/>
              <w:adjustRightInd w:val="0"/>
              <w:spacing w:after="120"/>
              <w:ind w:right="380"/>
              <w:jc w:val="center"/>
              <w:rPr>
                <w:rFonts w:cs="Arial"/>
                <w:szCs w:val="22"/>
              </w:rPr>
            </w:pPr>
            <w:bookmarkStart w:id="86" w:name="_GoBack"/>
            <w:bookmarkEnd w:id="86"/>
            <w:proofErr w:type="spellStart"/>
            <w:r w:rsidRPr="001D1989">
              <w:rPr>
                <w:rFonts w:cs="Arial"/>
                <w:szCs w:val="22"/>
              </w:rPr>
              <w:t>Redosljed</w:t>
            </w:r>
            <w:proofErr w:type="spellEnd"/>
            <w:r w:rsidRPr="001D1989">
              <w:rPr>
                <w:rFonts w:cs="Arial"/>
                <w:szCs w:val="22"/>
              </w:rPr>
              <w:t xml:space="preserve"> kriterija</w:t>
            </w:r>
          </w:p>
        </w:tc>
        <w:tc>
          <w:tcPr>
            <w:tcW w:w="2694" w:type="dxa"/>
            <w:shd w:val="clear" w:color="auto" w:fill="auto"/>
          </w:tcPr>
          <w:p w14:paraId="00CBEDAB" w14:textId="77777777" w:rsidR="004E73E7" w:rsidRPr="001D1989" w:rsidRDefault="004E73E7" w:rsidP="0008069F">
            <w:pPr>
              <w:autoSpaceDE w:val="0"/>
              <w:autoSpaceDN w:val="0"/>
              <w:adjustRightInd w:val="0"/>
              <w:spacing w:after="120"/>
              <w:ind w:right="380"/>
              <w:jc w:val="center"/>
              <w:rPr>
                <w:rFonts w:cs="Arial"/>
                <w:szCs w:val="22"/>
              </w:rPr>
            </w:pPr>
            <w:r w:rsidRPr="001D1989">
              <w:rPr>
                <w:rFonts w:cs="Arial"/>
                <w:szCs w:val="22"/>
              </w:rPr>
              <w:t>Kriterij</w:t>
            </w:r>
          </w:p>
        </w:tc>
        <w:tc>
          <w:tcPr>
            <w:tcW w:w="3402" w:type="dxa"/>
            <w:shd w:val="clear" w:color="auto" w:fill="auto"/>
          </w:tcPr>
          <w:p w14:paraId="2A696541" w14:textId="77777777" w:rsidR="004E73E7" w:rsidRPr="001D1989" w:rsidRDefault="004E73E7" w:rsidP="0008069F">
            <w:pPr>
              <w:autoSpaceDE w:val="0"/>
              <w:autoSpaceDN w:val="0"/>
              <w:adjustRightInd w:val="0"/>
              <w:spacing w:after="120"/>
              <w:ind w:right="380"/>
              <w:jc w:val="center"/>
              <w:rPr>
                <w:rFonts w:cs="Arial"/>
                <w:szCs w:val="22"/>
              </w:rPr>
            </w:pPr>
            <w:r w:rsidRPr="001D1989">
              <w:rPr>
                <w:rFonts w:cs="Arial"/>
                <w:szCs w:val="22"/>
              </w:rPr>
              <w:t>Razmjerna vrijednost  (postotno)</w:t>
            </w:r>
          </w:p>
          <w:p w14:paraId="285E47EE" w14:textId="77777777" w:rsidR="004E73E7" w:rsidRPr="001D1989" w:rsidRDefault="004E73E7" w:rsidP="0008069F">
            <w:pPr>
              <w:autoSpaceDE w:val="0"/>
              <w:autoSpaceDN w:val="0"/>
              <w:adjustRightInd w:val="0"/>
              <w:spacing w:after="120"/>
              <w:ind w:right="380"/>
              <w:jc w:val="center"/>
              <w:rPr>
                <w:rFonts w:cs="Arial"/>
                <w:szCs w:val="22"/>
              </w:rPr>
            </w:pPr>
          </w:p>
        </w:tc>
      </w:tr>
      <w:tr w:rsidR="004E73E7" w:rsidRPr="001D1989" w14:paraId="743A120F" w14:textId="77777777" w:rsidTr="00296E1F">
        <w:tc>
          <w:tcPr>
            <w:tcW w:w="2943" w:type="dxa"/>
            <w:shd w:val="clear" w:color="auto" w:fill="auto"/>
          </w:tcPr>
          <w:p w14:paraId="73B16ADD" w14:textId="77777777" w:rsidR="004E73E7" w:rsidRPr="001D1989" w:rsidRDefault="004E73E7" w:rsidP="0008069F">
            <w:pPr>
              <w:autoSpaceDE w:val="0"/>
              <w:autoSpaceDN w:val="0"/>
              <w:adjustRightInd w:val="0"/>
              <w:spacing w:after="120"/>
              <w:ind w:right="380"/>
              <w:jc w:val="center"/>
              <w:rPr>
                <w:rFonts w:cs="Arial"/>
                <w:szCs w:val="22"/>
              </w:rPr>
            </w:pPr>
            <w:r w:rsidRPr="001D1989">
              <w:rPr>
                <w:rFonts w:cs="Arial"/>
                <w:szCs w:val="22"/>
              </w:rPr>
              <w:t>1.</w:t>
            </w:r>
          </w:p>
        </w:tc>
        <w:tc>
          <w:tcPr>
            <w:tcW w:w="2694" w:type="dxa"/>
            <w:shd w:val="clear" w:color="auto" w:fill="auto"/>
          </w:tcPr>
          <w:p w14:paraId="785D929F" w14:textId="77777777" w:rsidR="004E73E7" w:rsidRPr="001D1989" w:rsidRDefault="004E73E7" w:rsidP="0008069F">
            <w:pPr>
              <w:autoSpaceDE w:val="0"/>
              <w:autoSpaceDN w:val="0"/>
              <w:adjustRightInd w:val="0"/>
              <w:spacing w:after="120"/>
              <w:ind w:right="380"/>
              <w:jc w:val="center"/>
              <w:rPr>
                <w:rFonts w:cs="Arial"/>
                <w:szCs w:val="22"/>
              </w:rPr>
            </w:pPr>
            <w:r w:rsidRPr="001D1989">
              <w:rPr>
                <w:rFonts w:cs="Arial"/>
                <w:szCs w:val="22"/>
              </w:rPr>
              <w:t>Cijena</w:t>
            </w:r>
          </w:p>
        </w:tc>
        <w:tc>
          <w:tcPr>
            <w:tcW w:w="3402" w:type="dxa"/>
            <w:shd w:val="clear" w:color="auto" w:fill="auto"/>
          </w:tcPr>
          <w:p w14:paraId="38CEE528" w14:textId="77777777" w:rsidR="004E73E7" w:rsidRPr="001D1989" w:rsidRDefault="004E73E7" w:rsidP="0008069F">
            <w:pPr>
              <w:autoSpaceDE w:val="0"/>
              <w:autoSpaceDN w:val="0"/>
              <w:adjustRightInd w:val="0"/>
              <w:spacing w:after="120"/>
              <w:ind w:right="380"/>
              <w:jc w:val="center"/>
              <w:rPr>
                <w:rFonts w:cs="Arial"/>
                <w:szCs w:val="22"/>
              </w:rPr>
            </w:pPr>
            <w:r w:rsidRPr="001D1989">
              <w:rPr>
                <w:rFonts w:cs="Arial"/>
                <w:szCs w:val="22"/>
              </w:rPr>
              <w:t>90%</w:t>
            </w:r>
          </w:p>
        </w:tc>
      </w:tr>
      <w:tr w:rsidR="004E73E7" w:rsidRPr="001D1989" w14:paraId="7E4C78B5" w14:textId="77777777" w:rsidTr="00296E1F">
        <w:tc>
          <w:tcPr>
            <w:tcW w:w="2943" w:type="dxa"/>
            <w:shd w:val="clear" w:color="auto" w:fill="auto"/>
          </w:tcPr>
          <w:p w14:paraId="72D3C42E" w14:textId="77777777" w:rsidR="004E73E7" w:rsidRPr="001D1989" w:rsidRDefault="004E73E7" w:rsidP="0008069F">
            <w:pPr>
              <w:autoSpaceDE w:val="0"/>
              <w:autoSpaceDN w:val="0"/>
              <w:adjustRightInd w:val="0"/>
              <w:spacing w:after="120"/>
              <w:ind w:right="380"/>
              <w:jc w:val="center"/>
              <w:rPr>
                <w:rFonts w:cs="Arial"/>
                <w:szCs w:val="22"/>
              </w:rPr>
            </w:pPr>
            <w:r w:rsidRPr="001D1989">
              <w:rPr>
                <w:rFonts w:cs="Arial"/>
                <w:szCs w:val="22"/>
              </w:rPr>
              <w:t>2.</w:t>
            </w:r>
          </w:p>
        </w:tc>
        <w:tc>
          <w:tcPr>
            <w:tcW w:w="2694" w:type="dxa"/>
            <w:shd w:val="clear" w:color="auto" w:fill="auto"/>
          </w:tcPr>
          <w:p w14:paraId="411A06EE" w14:textId="77777777" w:rsidR="004E73E7" w:rsidRPr="001D1989" w:rsidRDefault="004E73E7" w:rsidP="0008069F">
            <w:pPr>
              <w:autoSpaceDE w:val="0"/>
              <w:autoSpaceDN w:val="0"/>
              <w:adjustRightInd w:val="0"/>
              <w:spacing w:after="120"/>
              <w:ind w:right="380"/>
              <w:jc w:val="center"/>
              <w:rPr>
                <w:rFonts w:cs="Arial"/>
                <w:szCs w:val="22"/>
              </w:rPr>
            </w:pPr>
            <w:r w:rsidRPr="001D1989">
              <w:rPr>
                <w:rFonts w:cs="Arial"/>
                <w:szCs w:val="22"/>
              </w:rPr>
              <w:t>Rok izvršenja</w:t>
            </w:r>
          </w:p>
        </w:tc>
        <w:tc>
          <w:tcPr>
            <w:tcW w:w="3402" w:type="dxa"/>
            <w:shd w:val="clear" w:color="auto" w:fill="auto"/>
          </w:tcPr>
          <w:p w14:paraId="1E88B9CC" w14:textId="77777777" w:rsidR="004E73E7" w:rsidRPr="001D1989" w:rsidRDefault="004E73E7" w:rsidP="0008069F">
            <w:pPr>
              <w:autoSpaceDE w:val="0"/>
              <w:autoSpaceDN w:val="0"/>
              <w:adjustRightInd w:val="0"/>
              <w:spacing w:after="120"/>
              <w:ind w:right="380"/>
              <w:jc w:val="center"/>
              <w:rPr>
                <w:rFonts w:cs="Arial"/>
                <w:szCs w:val="22"/>
              </w:rPr>
            </w:pPr>
            <w:r w:rsidRPr="001D1989">
              <w:rPr>
                <w:rFonts w:cs="Arial"/>
                <w:szCs w:val="22"/>
              </w:rPr>
              <w:t>10%</w:t>
            </w:r>
          </w:p>
        </w:tc>
      </w:tr>
      <w:tr w:rsidR="004E73E7" w:rsidRPr="001D1989" w14:paraId="4CA1DB55" w14:textId="77777777" w:rsidTr="00296E1F">
        <w:tc>
          <w:tcPr>
            <w:tcW w:w="5637" w:type="dxa"/>
            <w:gridSpan w:val="2"/>
            <w:shd w:val="clear" w:color="auto" w:fill="auto"/>
          </w:tcPr>
          <w:p w14:paraId="56BFC165" w14:textId="7CD3B50C" w:rsidR="004E73E7" w:rsidRPr="001D1989" w:rsidRDefault="004E73E7" w:rsidP="0008069F">
            <w:pPr>
              <w:autoSpaceDE w:val="0"/>
              <w:autoSpaceDN w:val="0"/>
              <w:adjustRightInd w:val="0"/>
              <w:spacing w:after="120"/>
              <w:ind w:right="380"/>
              <w:jc w:val="right"/>
              <w:rPr>
                <w:rFonts w:cs="Arial"/>
                <w:szCs w:val="22"/>
              </w:rPr>
            </w:pPr>
            <w:r w:rsidRPr="001D1989">
              <w:rPr>
                <w:rFonts w:cs="Arial"/>
                <w:szCs w:val="22"/>
              </w:rPr>
              <w:t>Ukupno</w:t>
            </w:r>
            <w:r w:rsidR="0008069F">
              <w:rPr>
                <w:rFonts w:cs="Arial"/>
                <w:szCs w:val="22"/>
              </w:rPr>
              <w:t>:</w:t>
            </w:r>
          </w:p>
        </w:tc>
        <w:tc>
          <w:tcPr>
            <w:tcW w:w="3402" w:type="dxa"/>
            <w:shd w:val="clear" w:color="auto" w:fill="auto"/>
          </w:tcPr>
          <w:p w14:paraId="156B3375" w14:textId="77777777" w:rsidR="004E73E7" w:rsidRPr="001D1989" w:rsidRDefault="004E73E7" w:rsidP="0008069F">
            <w:pPr>
              <w:autoSpaceDE w:val="0"/>
              <w:autoSpaceDN w:val="0"/>
              <w:adjustRightInd w:val="0"/>
              <w:spacing w:after="120"/>
              <w:ind w:right="380"/>
              <w:jc w:val="center"/>
              <w:rPr>
                <w:rFonts w:cs="Arial"/>
                <w:szCs w:val="22"/>
              </w:rPr>
            </w:pPr>
            <w:r w:rsidRPr="001D1989">
              <w:rPr>
                <w:rFonts w:cs="Arial"/>
                <w:szCs w:val="22"/>
              </w:rPr>
              <w:t>100%</w:t>
            </w:r>
          </w:p>
        </w:tc>
      </w:tr>
    </w:tbl>
    <w:p w14:paraId="78681ED2" w14:textId="77777777" w:rsidR="004E73E7" w:rsidRPr="001D1989" w:rsidRDefault="004E73E7" w:rsidP="00CE694F">
      <w:pPr>
        <w:autoSpaceDE w:val="0"/>
        <w:autoSpaceDN w:val="0"/>
        <w:adjustRightInd w:val="0"/>
        <w:spacing w:after="120"/>
        <w:ind w:right="380"/>
        <w:jc w:val="both"/>
        <w:rPr>
          <w:rFonts w:cs="Arial"/>
          <w:szCs w:val="22"/>
        </w:rPr>
      </w:pPr>
    </w:p>
    <w:p w14:paraId="4D73616A" w14:textId="77777777" w:rsidR="004E73E7" w:rsidRPr="001D1989" w:rsidRDefault="004E73E7" w:rsidP="00CE694F">
      <w:pPr>
        <w:autoSpaceDE w:val="0"/>
        <w:autoSpaceDN w:val="0"/>
        <w:adjustRightInd w:val="0"/>
        <w:spacing w:after="120"/>
        <w:ind w:right="380"/>
        <w:jc w:val="both"/>
        <w:rPr>
          <w:rFonts w:cs="Arial"/>
          <w:szCs w:val="22"/>
        </w:rPr>
      </w:pPr>
      <w:r w:rsidRPr="001D1989">
        <w:rPr>
          <w:rFonts w:cs="Arial"/>
          <w:szCs w:val="22"/>
        </w:rPr>
        <w:t xml:space="preserve">Način izračuna i primjena kriterija: </w:t>
      </w:r>
    </w:p>
    <w:p w14:paraId="5E6CF48D" w14:textId="77777777" w:rsidR="004E73E7" w:rsidRPr="001D1989" w:rsidRDefault="004E73E7" w:rsidP="00CE694F">
      <w:pPr>
        <w:autoSpaceDE w:val="0"/>
        <w:autoSpaceDN w:val="0"/>
        <w:adjustRightInd w:val="0"/>
        <w:spacing w:after="120"/>
        <w:ind w:right="380"/>
        <w:jc w:val="both"/>
        <w:rPr>
          <w:rFonts w:cs="Arial"/>
          <w:szCs w:val="22"/>
        </w:rPr>
      </w:pPr>
    </w:p>
    <w:p w14:paraId="14EEA549" w14:textId="5E9E5776" w:rsidR="004E73E7" w:rsidRPr="00333819" w:rsidRDefault="00333819" w:rsidP="00333819">
      <w:pPr>
        <w:pStyle w:val="Odlomakpopisa"/>
        <w:numPr>
          <w:ilvl w:val="0"/>
          <w:numId w:val="47"/>
        </w:numPr>
        <w:autoSpaceDE w:val="0"/>
        <w:autoSpaceDN w:val="0"/>
        <w:adjustRightInd w:val="0"/>
        <w:spacing w:after="120"/>
        <w:ind w:right="380"/>
        <w:jc w:val="both"/>
        <w:rPr>
          <w:rFonts w:cs="Arial"/>
          <w:szCs w:val="22"/>
        </w:rPr>
      </w:pPr>
      <w:r>
        <w:rPr>
          <w:rFonts w:cs="Arial"/>
          <w:szCs w:val="22"/>
        </w:rPr>
        <w:t>CIJENA</w:t>
      </w:r>
      <w:r w:rsidR="004E73E7" w:rsidRPr="00333819">
        <w:rPr>
          <w:rFonts w:cs="Arial"/>
          <w:szCs w:val="22"/>
        </w:rPr>
        <w:t>: ponude se boduju ovisno o cijeni na način da prihvatljiva ponuda s najnižom cijenom dobiva 90 bodova</w:t>
      </w:r>
      <w:r w:rsidR="0008069F" w:rsidRPr="00333819">
        <w:rPr>
          <w:rFonts w:cs="Arial"/>
          <w:szCs w:val="22"/>
        </w:rPr>
        <w:t>,</w:t>
      </w:r>
      <w:r w:rsidR="004E73E7" w:rsidRPr="00333819">
        <w:rPr>
          <w:rFonts w:cs="Arial"/>
          <w:szCs w:val="22"/>
        </w:rPr>
        <w:t xml:space="preserve"> a svaka druga ponuda razmjerno niži</w:t>
      </w:r>
      <w:r w:rsidR="004E73E7" w:rsidRPr="00333819">
        <w:rPr>
          <w:rFonts w:cs="Arial"/>
          <w:szCs w:val="22"/>
        </w:rPr>
        <w:br/>
        <w:t>broj bodova prema slijedećoj formuli:</w:t>
      </w:r>
    </w:p>
    <w:p w14:paraId="4C047109" w14:textId="77777777" w:rsidR="0008069F" w:rsidRPr="0008069F" w:rsidRDefault="0008069F" w:rsidP="0008069F"/>
    <w:p w14:paraId="22478FC1" w14:textId="5EADD7B7" w:rsidR="004E73E7" w:rsidRPr="0008069F" w:rsidRDefault="0008069F" w:rsidP="00CE694F">
      <w:pPr>
        <w:autoSpaceDE w:val="0"/>
        <w:autoSpaceDN w:val="0"/>
        <w:adjustRightInd w:val="0"/>
        <w:spacing w:after="120"/>
        <w:ind w:right="380"/>
        <w:jc w:val="both"/>
        <w:rPr>
          <w:rFonts w:cs="Arial"/>
          <w:szCs w:val="22"/>
        </w:rPr>
      </w:pPr>
      <w:r w:rsidRPr="0008069F">
        <w:rPr>
          <w:rFonts w:cs="Arial"/>
          <w:szCs w:val="22"/>
        </w:rPr>
        <w:t xml:space="preserve">                                 </w:t>
      </w:r>
      <w:r w:rsidR="004E73E7" w:rsidRPr="0008069F">
        <w:rPr>
          <w:rFonts w:cs="Arial"/>
          <w:szCs w:val="22"/>
        </w:rPr>
        <w:t>cijena najpovoljnije ponude</w:t>
      </w:r>
    </w:p>
    <w:p w14:paraId="2E62955D" w14:textId="2562E9BE" w:rsidR="004E73E7" w:rsidRPr="0008069F" w:rsidRDefault="0008069F" w:rsidP="00CE694F">
      <w:pPr>
        <w:autoSpaceDE w:val="0"/>
        <w:autoSpaceDN w:val="0"/>
        <w:adjustRightInd w:val="0"/>
        <w:spacing w:after="120"/>
        <w:ind w:right="380"/>
        <w:jc w:val="both"/>
        <w:rPr>
          <w:rFonts w:cs="Arial"/>
          <w:szCs w:val="22"/>
        </w:rPr>
      </w:pPr>
      <w:r w:rsidRPr="0008069F">
        <w:rPr>
          <w:rFonts w:cs="Arial"/>
          <w:szCs w:val="22"/>
        </w:rPr>
        <w:t xml:space="preserve">broj bodova = --------------------------------------------------------- </w:t>
      </w:r>
      <w:r w:rsidR="004E73E7" w:rsidRPr="0008069F">
        <w:rPr>
          <w:rFonts w:cs="Arial"/>
          <w:szCs w:val="22"/>
        </w:rPr>
        <w:t>x 90</w:t>
      </w:r>
    </w:p>
    <w:p w14:paraId="1708D7BF" w14:textId="4E398270" w:rsidR="004E73E7" w:rsidRPr="001D1989" w:rsidRDefault="0008069F" w:rsidP="00CE694F">
      <w:pPr>
        <w:autoSpaceDE w:val="0"/>
        <w:autoSpaceDN w:val="0"/>
        <w:adjustRightInd w:val="0"/>
        <w:spacing w:after="120"/>
        <w:ind w:right="380"/>
        <w:jc w:val="both"/>
        <w:rPr>
          <w:rFonts w:cs="Arial"/>
          <w:szCs w:val="22"/>
        </w:rPr>
      </w:pPr>
      <w:r w:rsidRPr="0008069F">
        <w:rPr>
          <w:rFonts w:cs="Arial"/>
          <w:szCs w:val="22"/>
        </w:rPr>
        <w:t xml:space="preserve">                               </w:t>
      </w:r>
      <w:r w:rsidR="004E73E7" w:rsidRPr="0008069F">
        <w:rPr>
          <w:rFonts w:cs="Arial"/>
          <w:szCs w:val="22"/>
        </w:rPr>
        <w:t>cijena ponude koja se preračunava</w:t>
      </w:r>
    </w:p>
    <w:p w14:paraId="49496E63" w14:textId="77777777" w:rsidR="004E73E7" w:rsidRPr="001D1989" w:rsidRDefault="004E73E7" w:rsidP="00CE694F">
      <w:pPr>
        <w:autoSpaceDE w:val="0"/>
        <w:autoSpaceDN w:val="0"/>
        <w:adjustRightInd w:val="0"/>
        <w:spacing w:after="120"/>
        <w:ind w:right="380"/>
        <w:jc w:val="both"/>
        <w:rPr>
          <w:rFonts w:cs="Arial"/>
          <w:szCs w:val="22"/>
        </w:rPr>
      </w:pPr>
    </w:p>
    <w:p w14:paraId="211CA80E" w14:textId="16D74A1C" w:rsidR="004E73E7" w:rsidRPr="001D1989" w:rsidRDefault="004E73E7" w:rsidP="00CE694F">
      <w:pPr>
        <w:autoSpaceDE w:val="0"/>
        <w:autoSpaceDN w:val="0"/>
        <w:adjustRightInd w:val="0"/>
        <w:spacing w:after="120"/>
        <w:ind w:right="380"/>
        <w:jc w:val="both"/>
        <w:rPr>
          <w:rFonts w:cs="Arial"/>
          <w:szCs w:val="22"/>
        </w:rPr>
      </w:pPr>
      <w:r w:rsidRPr="001D1989">
        <w:rPr>
          <w:rFonts w:cs="Arial"/>
          <w:szCs w:val="22"/>
        </w:rPr>
        <w:t xml:space="preserve">2)   </w:t>
      </w:r>
      <w:r w:rsidR="00333819">
        <w:rPr>
          <w:rFonts w:cs="Arial"/>
          <w:szCs w:val="22"/>
        </w:rPr>
        <w:t>ROK IZVRŠENJA</w:t>
      </w:r>
      <w:r w:rsidRPr="001D1989">
        <w:rPr>
          <w:rFonts w:cs="Arial"/>
          <w:szCs w:val="22"/>
        </w:rPr>
        <w:t>: ponude se boduju ovisno o roku na način da prihvatljiva ponuda s najkraćim ponuđenim rokom dobiva 10 bodova a svaka druga ponuda razmjerno niži broj bodova prema slijedećoj formuli:</w:t>
      </w:r>
    </w:p>
    <w:p w14:paraId="6367DDA0" w14:textId="27E75E98" w:rsidR="004E73E7" w:rsidRPr="001D1989" w:rsidRDefault="004E73E7" w:rsidP="00CE694F">
      <w:pPr>
        <w:autoSpaceDE w:val="0"/>
        <w:autoSpaceDN w:val="0"/>
        <w:adjustRightInd w:val="0"/>
        <w:spacing w:after="120"/>
        <w:ind w:right="380"/>
        <w:jc w:val="both"/>
        <w:rPr>
          <w:rFonts w:cs="Arial"/>
          <w:szCs w:val="22"/>
        </w:rPr>
      </w:pPr>
      <w:r w:rsidRPr="001D1989">
        <w:rPr>
          <w:rFonts w:cs="Arial"/>
          <w:szCs w:val="22"/>
        </w:rPr>
        <w:t xml:space="preserve">                    </w:t>
      </w:r>
      <w:r w:rsidR="00665861">
        <w:rPr>
          <w:rFonts w:cs="Arial"/>
          <w:szCs w:val="22"/>
        </w:rPr>
        <w:t xml:space="preserve">    </w:t>
      </w:r>
      <w:r w:rsidRPr="001D1989">
        <w:rPr>
          <w:rFonts w:cs="Arial"/>
          <w:szCs w:val="22"/>
        </w:rPr>
        <w:t xml:space="preserve"> </w:t>
      </w:r>
      <w:r w:rsidR="00665861">
        <w:rPr>
          <w:rFonts w:cs="Arial"/>
          <w:szCs w:val="22"/>
        </w:rPr>
        <w:t xml:space="preserve">     </w:t>
      </w:r>
      <w:r w:rsidR="009B17ED">
        <w:rPr>
          <w:rFonts w:cs="Arial"/>
          <w:szCs w:val="22"/>
        </w:rPr>
        <w:t xml:space="preserve">  </w:t>
      </w:r>
      <w:r w:rsidRPr="001D1989">
        <w:rPr>
          <w:rFonts w:cs="Arial"/>
          <w:szCs w:val="22"/>
        </w:rPr>
        <w:t>najkraći ponuđeni rok</w:t>
      </w:r>
    </w:p>
    <w:p w14:paraId="22AE3A57" w14:textId="54D4B759" w:rsidR="004E73E7" w:rsidRPr="001D1989" w:rsidRDefault="004E73E7" w:rsidP="00CE694F">
      <w:pPr>
        <w:autoSpaceDE w:val="0"/>
        <w:autoSpaceDN w:val="0"/>
        <w:adjustRightInd w:val="0"/>
        <w:spacing w:after="120"/>
        <w:ind w:right="380"/>
        <w:jc w:val="both"/>
        <w:rPr>
          <w:rFonts w:cs="Arial"/>
          <w:szCs w:val="22"/>
        </w:rPr>
      </w:pPr>
      <w:r w:rsidRPr="001D1989">
        <w:rPr>
          <w:rFonts w:cs="Arial"/>
          <w:szCs w:val="22"/>
        </w:rPr>
        <w:t>broj bodova</w:t>
      </w:r>
      <w:r w:rsidR="00665861">
        <w:rPr>
          <w:rFonts w:cs="Arial"/>
          <w:szCs w:val="22"/>
        </w:rPr>
        <w:t xml:space="preserve"> </w:t>
      </w:r>
      <w:r w:rsidRPr="001D1989">
        <w:rPr>
          <w:rFonts w:cs="Arial"/>
          <w:szCs w:val="22"/>
        </w:rPr>
        <w:t>=</w:t>
      </w:r>
      <w:r w:rsidR="00665861">
        <w:rPr>
          <w:rFonts w:cs="Arial"/>
          <w:szCs w:val="22"/>
        </w:rPr>
        <w:t xml:space="preserve"> </w:t>
      </w:r>
      <w:r w:rsidRPr="001D1989">
        <w:rPr>
          <w:rFonts w:cs="Arial"/>
          <w:szCs w:val="22"/>
        </w:rPr>
        <w:t>--------------------------------------------------------- x 10</w:t>
      </w:r>
    </w:p>
    <w:p w14:paraId="1100CEB6" w14:textId="77CCFD3A" w:rsidR="004E73E7" w:rsidRPr="001D1989" w:rsidRDefault="00665861" w:rsidP="00CE694F">
      <w:pPr>
        <w:autoSpaceDE w:val="0"/>
        <w:autoSpaceDN w:val="0"/>
        <w:adjustRightInd w:val="0"/>
        <w:spacing w:after="120"/>
        <w:ind w:right="380"/>
        <w:jc w:val="both"/>
        <w:rPr>
          <w:rFonts w:cs="Arial"/>
          <w:szCs w:val="22"/>
        </w:rPr>
      </w:pPr>
      <w:r>
        <w:rPr>
          <w:rFonts w:cs="Arial"/>
          <w:szCs w:val="22"/>
        </w:rPr>
        <w:t xml:space="preserve">                         </w:t>
      </w:r>
      <w:r w:rsidR="004E73E7" w:rsidRPr="001D1989">
        <w:rPr>
          <w:rFonts w:cs="Arial"/>
          <w:szCs w:val="22"/>
        </w:rPr>
        <w:t>rok ponude koja se preračunava</w:t>
      </w:r>
    </w:p>
    <w:p w14:paraId="6706CAF2" w14:textId="77777777" w:rsidR="004E73E7" w:rsidRPr="001D1989" w:rsidRDefault="004E73E7" w:rsidP="00CE694F">
      <w:pPr>
        <w:autoSpaceDE w:val="0"/>
        <w:autoSpaceDN w:val="0"/>
        <w:adjustRightInd w:val="0"/>
        <w:spacing w:after="120"/>
        <w:ind w:right="380"/>
        <w:jc w:val="both"/>
        <w:rPr>
          <w:rFonts w:cs="Arial"/>
          <w:szCs w:val="22"/>
        </w:rPr>
      </w:pPr>
    </w:p>
    <w:p w14:paraId="0AA493EA" w14:textId="77777777" w:rsidR="004E73E7" w:rsidRDefault="004E73E7" w:rsidP="00CE694F">
      <w:pPr>
        <w:autoSpaceDE w:val="0"/>
        <w:autoSpaceDN w:val="0"/>
        <w:adjustRightInd w:val="0"/>
        <w:spacing w:after="120"/>
        <w:ind w:right="380"/>
        <w:jc w:val="both"/>
        <w:rPr>
          <w:rFonts w:cs="Arial"/>
          <w:szCs w:val="22"/>
        </w:rPr>
      </w:pPr>
      <w:r w:rsidRPr="001D1989">
        <w:rPr>
          <w:rFonts w:cs="Arial"/>
          <w:szCs w:val="22"/>
        </w:rPr>
        <w:t>Naručitelj će kao ekonomski najpovoljniju ponudu odabrati ponudu sa najviše bodova.</w:t>
      </w:r>
    </w:p>
    <w:p w14:paraId="14E1AC25" w14:textId="40778541" w:rsidR="001C1266" w:rsidRPr="001D1989" w:rsidRDefault="001C1266" w:rsidP="00CE694F">
      <w:pPr>
        <w:autoSpaceDE w:val="0"/>
        <w:autoSpaceDN w:val="0"/>
        <w:adjustRightInd w:val="0"/>
        <w:spacing w:after="120"/>
        <w:ind w:right="380"/>
        <w:jc w:val="both"/>
        <w:rPr>
          <w:rFonts w:cs="Arial"/>
          <w:szCs w:val="22"/>
        </w:rPr>
      </w:pPr>
      <w:r w:rsidRPr="001C1266">
        <w:rPr>
          <w:rFonts w:cs="Arial"/>
          <w:szCs w:val="22"/>
        </w:rPr>
        <w:t xml:space="preserve">Ponuditelj u ponudi dostavlja </w:t>
      </w:r>
      <w:r>
        <w:rPr>
          <w:rFonts w:cs="Arial"/>
          <w:b/>
          <w:szCs w:val="22"/>
        </w:rPr>
        <w:t>Izjavu s rokom izvođenja radova</w:t>
      </w:r>
      <w:r w:rsidRPr="001C1266">
        <w:rPr>
          <w:rFonts w:cs="Arial"/>
          <w:szCs w:val="22"/>
        </w:rPr>
        <w:t xml:space="preserve"> kojeg nudi izraženog u kalendarskim danima. Ako u ponudi ne dostavi izjavu, smatrat će se da je ponudio izvršenje u</w:t>
      </w:r>
      <w:r>
        <w:rPr>
          <w:rFonts w:cs="Arial"/>
          <w:szCs w:val="22"/>
        </w:rPr>
        <w:t>govora u maksimalnom roku od 90</w:t>
      </w:r>
      <w:r w:rsidRPr="001C1266">
        <w:rPr>
          <w:rFonts w:cs="Arial"/>
          <w:szCs w:val="22"/>
        </w:rPr>
        <w:t xml:space="preserve"> kalendarskih dana. Izjava se ne može dostaviti nakon isteka roka za dostavu ponude.</w:t>
      </w:r>
    </w:p>
    <w:p w14:paraId="194A9D00" w14:textId="13C6DAA8" w:rsidR="004E73E7" w:rsidRPr="001D1989" w:rsidRDefault="004E73E7" w:rsidP="00CE694F">
      <w:pPr>
        <w:autoSpaceDE w:val="0"/>
        <w:autoSpaceDN w:val="0"/>
        <w:adjustRightInd w:val="0"/>
        <w:spacing w:after="120"/>
        <w:ind w:right="380"/>
        <w:jc w:val="both"/>
        <w:rPr>
          <w:rFonts w:cs="Arial"/>
          <w:b/>
          <w:szCs w:val="22"/>
        </w:rPr>
      </w:pPr>
      <w:bookmarkStart w:id="87" w:name="_Toc472598275"/>
      <w:r w:rsidRPr="001D1989">
        <w:rPr>
          <w:rFonts w:cs="Arial"/>
          <w:b/>
          <w:szCs w:val="22"/>
        </w:rPr>
        <w:lastRenderedPageBreak/>
        <w:t>6.6.</w:t>
      </w:r>
      <w:r w:rsidR="00EE7CD4" w:rsidRPr="001D1989">
        <w:rPr>
          <w:rFonts w:cs="Arial"/>
          <w:b/>
          <w:szCs w:val="22"/>
        </w:rPr>
        <w:t xml:space="preserve"> </w:t>
      </w:r>
      <w:r w:rsidRPr="001D1989">
        <w:rPr>
          <w:rFonts w:cs="Arial"/>
          <w:b/>
          <w:szCs w:val="22"/>
        </w:rPr>
        <w:t>Jezik i pismo na kojem se izrađuje ponuda</w:t>
      </w:r>
      <w:bookmarkEnd w:id="87"/>
    </w:p>
    <w:p w14:paraId="5E75C8EA" w14:textId="77777777" w:rsidR="004E73E7" w:rsidRPr="001D1989" w:rsidRDefault="004E73E7" w:rsidP="00CE694F">
      <w:pPr>
        <w:autoSpaceDE w:val="0"/>
        <w:autoSpaceDN w:val="0"/>
        <w:adjustRightInd w:val="0"/>
        <w:spacing w:after="120"/>
        <w:ind w:right="380"/>
        <w:jc w:val="both"/>
        <w:rPr>
          <w:rFonts w:cs="Arial"/>
          <w:szCs w:val="22"/>
        </w:rPr>
      </w:pPr>
      <w:r w:rsidRPr="001D1989">
        <w:rPr>
          <w:rFonts w:cs="Arial"/>
          <w:szCs w:val="22"/>
        </w:rPr>
        <w:t xml:space="preserve">Ponuda se zajedno s pripadajućom dokumentacijom izrađuje </w:t>
      </w:r>
      <w:r w:rsidRPr="001D1989">
        <w:rPr>
          <w:rFonts w:cs="Arial"/>
          <w:b/>
          <w:szCs w:val="22"/>
        </w:rPr>
        <w:t>na hrvatskom jeziku i latiničnom pismu</w:t>
      </w:r>
      <w:r w:rsidRPr="001D1989">
        <w:rPr>
          <w:rFonts w:cs="Arial"/>
          <w:szCs w:val="22"/>
        </w:rPr>
        <w:t>.</w:t>
      </w:r>
    </w:p>
    <w:p w14:paraId="67A99086" w14:textId="77777777" w:rsidR="004E73E7" w:rsidRPr="001D1989" w:rsidRDefault="004E73E7" w:rsidP="00CE694F">
      <w:pPr>
        <w:autoSpaceDE w:val="0"/>
        <w:autoSpaceDN w:val="0"/>
        <w:adjustRightInd w:val="0"/>
        <w:spacing w:after="120"/>
        <w:ind w:right="380"/>
        <w:jc w:val="both"/>
        <w:rPr>
          <w:rFonts w:cs="Arial"/>
          <w:szCs w:val="22"/>
        </w:rPr>
      </w:pPr>
      <w:r w:rsidRPr="001D1989">
        <w:rPr>
          <w:rFonts w:cs="Arial"/>
          <w:szCs w:val="22"/>
        </w:rPr>
        <w:t xml:space="preserve">Ako su neki od dijelova ponude traženih dokumentacijom o nabavi na nekom od stranih jezika ponuditelj je dužan uz navedeni dokument na stranom jeziku dostaviti i prijevod na hrvatski jezik navedenog dokumenta izvršen po ovlaštenom sudskom tumaču. </w:t>
      </w:r>
    </w:p>
    <w:p w14:paraId="6F1A4483" w14:textId="77777777" w:rsidR="004E73E7" w:rsidRPr="001D1989" w:rsidRDefault="004E73E7" w:rsidP="00CE694F">
      <w:pPr>
        <w:autoSpaceDE w:val="0"/>
        <w:autoSpaceDN w:val="0"/>
        <w:adjustRightInd w:val="0"/>
        <w:spacing w:after="120"/>
        <w:ind w:right="380"/>
        <w:jc w:val="both"/>
        <w:rPr>
          <w:rFonts w:cs="Arial"/>
          <w:szCs w:val="22"/>
        </w:rPr>
      </w:pPr>
      <w:r w:rsidRPr="001D1989">
        <w:rPr>
          <w:rFonts w:cs="Arial"/>
          <w:szCs w:val="22"/>
        </w:rPr>
        <w:t>Prijevod dokumenata izvršen po ovlaštenom sudskom tumaču mora sadržavati i Potvrdu ovlaštenog sudskog tumača kojom se potvrđuje da prijevod potpuno odgovara izvorniku sastavljenom na stranom jeziku.</w:t>
      </w:r>
    </w:p>
    <w:p w14:paraId="5DC33BA4" w14:textId="77777777" w:rsidR="004E73E7" w:rsidRPr="001D1989" w:rsidRDefault="004E73E7" w:rsidP="00CE694F">
      <w:pPr>
        <w:autoSpaceDE w:val="0"/>
        <w:autoSpaceDN w:val="0"/>
        <w:adjustRightInd w:val="0"/>
        <w:spacing w:after="120"/>
        <w:ind w:right="380"/>
        <w:jc w:val="both"/>
        <w:rPr>
          <w:rFonts w:cs="Arial"/>
          <w:szCs w:val="22"/>
        </w:rPr>
      </w:pPr>
      <w:r w:rsidRPr="001D1989">
        <w:rPr>
          <w:rFonts w:cs="Arial"/>
          <w:szCs w:val="22"/>
        </w:rPr>
        <w:t>Ponuditeljima je dozvoljeno u ponudi koristiti pojedine izraze koji se smatraju internacionalizmima. Ostale riječi ili navodi moraju biti na hrvatskom jeziku.</w:t>
      </w:r>
    </w:p>
    <w:p w14:paraId="25D3EBB4" w14:textId="77777777" w:rsidR="004E73E7" w:rsidRPr="001D1989" w:rsidRDefault="004E73E7" w:rsidP="00CE694F">
      <w:pPr>
        <w:autoSpaceDE w:val="0"/>
        <w:autoSpaceDN w:val="0"/>
        <w:adjustRightInd w:val="0"/>
        <w:spacing w:after="120"/>
        <w:ind w:right="380"/>
        <w:jc w:val="both"/>
        <w:rPr>
          <w:rFonts w:cs="Arial"/>
          <w:b/>
          <w:szCs w:val="22"/>
        </w:rPr>
      </w:pPr>
      <w:bookmarkStart w:id="88" w:name="_Toc322504954"/>
      <w:bookmarkStart w:id="89" w:name="_Toc346793205"/>
      <w:bookmarkStart w:id="90" w:name="_Toc472598283"/>
      <w:r w:rsidRPr="001D1989">
        <w:rPr>
          <w:rFonts w:cs="Arial"/>
          <w:b/>
          <w:szCs w:val="22"/>
        </w:rPr>
        <w:t>6.7. Rok valjanosti ponude</w:t>
      </w:r>
      <w:bookmarkEnd w:id="88"/>
      <w:bookmarkEnd w:id="89"/>
      <w:bookmarkEnd w:id="90"/>
    </w:p>
    <w:p w14:paraId="4E062C29" w14:textId="77777777" w:rsidR="004E73E7" w:rsidRPr="001D1989" w:rsidRDefault="004E73E7" w:rsidP="00CE694F">
      <w:pPr>
        <w:autoSpaceDE w:val="0"/>
        <w:autoSpaceDN w:val="0"/>
        <w:adjustRightInd w:val="0"/>
        <w:spacing w:after="120"/>
        <w:ind w:right="380"/>
        <w:jc w:val="both"/>
        <w:rPr>
          <w:rFonts w:cs="Arial"/>
          <w:szCs w:val="22"/>
        </w:rPr>
      </w:pPr>
      <w:r w:rsidRPr="001D1989">
        <w:rPr>
          <w:rFonts w:cs="Arial"/>
          <w:szCs w:val="22"/>
        </w:rPr>
        <w:t>Rok valjanosti ponude mora biti najmanje tri mjeseca od dana određenog za dostavu ponuda.</w:t>
      </w:r>
    </w:p>
    <w:p w14:paraId="5DD8FD94" w14:textId="77777777" w:rsidR="004E73E7" w:rsidRPr="001D1989" w:rsidRDefault="004E73E7" w:rsidP="00CE694F">
      <w:pPr>
        <w:autoSpaceDE w:val="0"/>
        <w:autoSpaceDN w:val="0"/>
        <w:adjustRightInd w:val="0"/>
        <w:spacing w:after="120"/>
        <w:ind w:right="380"/>
        <w:jc w:val="both"/>
        <w:rPr>
          <w:rFonts w:cs="Arial"/>
          <w:szCs w:val="22"/>
        </w:rPr>
      </w:pPr>
      <w:r w:rsidRPr="001D1989">
        <w:rPr>
          <w:rFonts w:cs="Arial"/>
          <w:szCs w:val="22"/>
        </w:rPr>
        <w:t>Ponuda obvezuje ponuditelja do isteka roka valjanosti ponude, a na zahtjev Naručitelja Ponuditelj može produžiti rok valjanosti svoje ponude.</w:t>
      </w:r>
    </w:p>
    <w:p w14:paraId="701CA2B0" w14:textId="77777777" w:rsidR="00701B15" w:rsidRPr="001D1989" w:rsidRDefault="00701B15" w:rsidP="00CE694F">
      <w:pPr>
        <w:pStyle w:val="Dario-2"/>
        <w:rPr>
          <w:rFonts w:cs="Arial"/>
          <w:sz w:val="22"/>
          <w:szCs w:val="22"/>
          <w:highlight w:val="yellow"/>
        </w:rPr>
      </w:pPr>
      <w:bookmarkStart w:id="91" w:name="_Toc472598288"/>
    </w:p>
    <w:p w14:paraId="17070903" w14:textId="247A60A1" w:rsidR="00365CC9" w:rsidRPr="00365CC9" w:rsidRDefault="00365CC9" w:rsidP="00CE694F">
      <w:pPr>
        <w:shd w:val="clear" w:color="auto" w:fill="D9D9D9"/>
        <w:spacing w:before="120" w:after="120"/>
        <w:jc w:val="both"/>
        <w:rPr>
          <w:rFonts w:cs="Arial"/>
          <w:b/>
          <w:szCs w:val="22"/>
        </w:rPr>
      </w:pPr>
      <w:bookmarkStart w:id="92" w:name="_Toc472598291"/>
      <w:bookmarkEnd w:id="91"/>
      <w:r w:rsidRPr="00365CC9">
        <w:rPr>
          <w:rFonts w:cs="Arial"/>
          <w:b/>
          <w:szCs w:val="22"/>
        </w:rPr>
        <w:t>VII. OSTALE ODREDBE</w:t>
      </w:r>
      <w:bookmarkStart w:id="93" w:name="_Toc377647376"/>
      <w:bookmarkStart w:id="94" w:name="_Toc436314010"/>
      <w:bookmarkEnd w:id="92"/>
    </w:p>
    <w:p w14:paraId="03F186FE" w14:textId="77777777" w:rsidR="00365CC9" w:rsidRPr="00365CC9" w:rsidRDefault="00365CC9" w:rsidP="00CE694F">
      <w:pPr>
        <w:jc w:val="both"/>
        <w:rPr>
          <w:rFonts w:cs="Arial"/>
          <w:color w:val="FF0000"/>
          <w:szCs w:val="22"/>
        </w:rPr>
      </w:pPr>
    </w:p>
    <w:p w14:paraId="09D0C0B2" w14:textId="650FF92E" w:rsidR="009B17ED" w:rsidRDefault="009B17ED" w:rsidP="009B17ED">
      <w:pPr>
        <w:jc w:val="both"/>
        <w:rPr>
          <w:rFonts w:cs="Arial"/>
          <w:szCs w:val="22"/>
          <w:lang w:eastAsia="hr-HR"/>
        </w:rPr>
      </w:pPr>
      <w:bookmarkStart w:id="95" w:name="_Toc474618748"/>
      <w:r w:rsidRPr="009B17ED">
        <w:rPr>
          <w:rFonts w:cs="Arial"/>
          <w:b/>
          <w:szCs w:val="22"/>
          <w:lang w:eastAsia="hr-HR"/>
        </w:rPr>
        <w:t xml:space="preserve">7.1. Podaci o terminu obilaska lokacije ili neposrednog pregleda dokumenata koji </w:t>
      </w:r>
      <w:proofErr w:type="spellStart"/>
      <w:r w:rsidRPr="009B17ED">
        <w:rPr>
          <w:rFonts w:cs="Arial"/>
          <w:b/>
          <w:szCs w:val="22"/>
          <w:lang w:eastAsia="hr-HR"/>
        </w:rPr>
        <w:t>potkrepljiju</w:t>
      </w:r>
      <w:proofErr w:type="spellEnd"/>
      <w:r w:rsidRPr="009B17ED">
        <w:rPr>
          <w:rFonts w:cs="Arial"/>
          <w:b/>
          <w:szCs w:val="22"/>
          <w:lang w:eastAsia="hr-HR"/>
        </w:rPr>
        <w:t xml:space="preserve"> dokumentaciju o nabavi</w:t>
      </w:r>
    </w:p>
    <w:p w14:paraId="287D2C0F" w14:textId="77777777" w:rsidR="009B17ED" w:rsidRDefault="009B17ED" w:rsidP="009B17ED">
      <w:pPr>
        <w:jc w:val="both"/>
        <w:rPr>
          <w:rFonts w:cs="Arial"/>
          <w:szCs w:val="22"/>
          <w:lang w:eastAsia="hr-HR"/>
        </w:rPr>
      </w:pPr>
    </w:p>
    <w:p w14:paraId="03485AD1" w14:textId="1C434BAC" w:rsidR="009B17ED" w:rsidRPr="009B17ED" w:rsidRDefault="009B17ED" w:rsidP="009B17ED">
      <w:pPr>
        <w:jc w:val="both"/>
        <w:rPr>
          <w:rFonts w:cs="Arial"/>
          <w:szCs w:val="22"/>
          <w:lang w:eastAsia="hr-HR"/>
        </w:rPr>
      </w:pPr>
      <w:r w:rsidRPr="009B17ED">
        <w:rPr>
          <w:rFonts w:cs="Arial"/>
          <w:szCs w:val="22"/>
          <w:lang w:eastAsia="hr-HR"/>
        </w:rPr>
        <w:t>Ponuditeljima se daje mogućnost da na vlastitu odgovornost,  prije sastavljanja ponude izvrše uvid u dokumente i  lokaciju gradilišta, radi procjene troškova, rizika i ostalih elemenata značajnih za izradu ponude, a sve uz prethodnu na</w:t>
      </w:r>
      <w:r>
        <w:rPr>
          <w:rFonts w:cs="Arial"/>
          <w:szCs w:val="22"/>
          <w:lang w:eastAsia="hr-HR"/>
        </w:rPr>
        <w:t xml:space="preserve">javu Naručitelju </w:t>
      </w:r>
      <w:r w:rsidR="00333819">
        <w:rPr>
          <w:rFonts w:cs="Arial"/>
          <w:szCs w:val="22"/>
          <w:lang w:eastAsia="hr-HR"/>
        </w:rPr>
        <w:t xml:space="preserve">svaki radni dan </w:t>
      </w:r>
      <w:r>
        <w:rPr>
          <w:rFonts w:cs="Arial"/>
          <w:szCs w:val="22"/>
          <w:lang w:eastAsia="hr-HR"/>
        </w:rPr>
        <w:t>u vremenu od 08:00 do 11</w:t>
      </w:r>
      <w:r w:rsidR="00333819">
        <w:rPr>
          <w:rFonts w:cs="Arial"/>
          <w:szCs w:val="22"/>
          <w:lang w:eastAsia="hr-HR"/>
        </w:rPr>
        <w:t>:00 sati na broj</w:t>
      </w:r>
      <w:r w:rsidRPr="009B17ED">
        <w:rPr>
          <w:rFonts w:cs="Arial"/>
          <w:szCs w:val="22"/>
          <w:lang w:eastAsia="hr-HR"/>
        </w:rPr>
        <w:t xml:space="preserve"> tel. 047/</w:t>
      </w:r>
      <w:r>
        <w:rPr>
          <w:rFonts w:cs="Arial"/>
          <w:szCs w:val="22"/>
          <w:lang w:eastAsia="hr-HR"/>
        </w:rPr>
        <w:t>731-400</w:t>
      </w:r>
      <w:r w:rsidR="00333819">
        <w:rPr>
          <w:rFonts w:cs="Arial"/>
          <w:szCs w:val="22"/>
          <w:lang w:eastAsia="hr-HR"/>
        </w:rPr>
        <w:t xml:space="preserve"> (</w:t>
      </w:r>
      <w:r w:rsidR="00333819" w:rsidRPr="00333819">
        <w:rPr>
          <w:rFonts w:cs="Arial"/>
          <w:szCs w:val="22"/>
          <w:lang w:eastAsia="hr-HR"/>
        </w:rPr>
        <w:t>Vesna Cvijak ili Vladimir Žakula</w:t>
      </w:r>
      <w:r w:rsidR="00333819">
        <w:rPr>
          <w:rFonts w:cs="Arial"/>
          <w:szCs w:val="22"/>
          <w:lang w:eastAsia="hr-HR"/>
        </w:rPr>
        <w:t>)</w:t>
      </w:r>
      <w:r w:rsidRPr="009B17ED">
        <w:rPr>
          <w:rFonts w:cs="Arial"/>
          <w:szCs w:val="22"/>
          <w:lang w:eastAsia="hr-HR"/>
        </w:rPr>
        <w:t>.</w:t>
      </w:r>
    </w:p>
    <w:p w14:paraId="07FDFBBD" w14:textId="77777777" w:rsidR="009B17ED" w:rsidRDefault="009B17ED" w:rsidP="00CE694F">
      <w:pPr>
        <w:ind w:left="624" w:hanging="624"/>
        <w:jc w:val="both"/>
        <w:rPr>
          <w:rFonts w:cs="Arial"/>
          <w:b/>
          <w:color w:val="000000"/>
          <w:szCs w:val="22"/>
        </w:rPr>
      </w:pPr>
    </w:p>
    <w:p w14:paraId="35AF2866" w14:textId="77777777" w:rsidR="009B17ED" w:rsidRDefault="009B17ED" w:rsidP="00CE694F">
      <w:pPr>
        <w:ind w:left="624" w:hanging="624"/>
        <w:jc w:val="both"/>
        <w:rPr>
          <w:rFonts w:cs="Arial"/>
          <w:b/>
          <w:color w:val="000000"/>
          <w:szCs w:val="22"/>
        </w:rPr>
      </w:pPr>
    </w:p>
    <w:p w14:paraId="63D47C03" w14:textId="75907E6B" w:rsidR="00365CC9" w:rsidRPr="00365CC9" w:rsidRDefault="00365CC9" w:rsidP="00CE694F">
      <w:pPr>
        <w:ind w:left="624" w:hanging="624"/>
        <w:jc w:val="both"/>
        <w:rPr>
          <w:rFonts w:cs="Arial"/>
          <w:b/>
          <w:color w:val="000000"/>
          <w:szCs w:val="22"/>
        </w:rPr>
      </w:pPr>
      <w:r w:rsidRPr="00365CC9">
        <w:rPr>
          <w:rFonts w:cs="Arial"/>
          <w:b/>
          <w:color w:val="000000"/>
          <w:szCs w:val="22"/>
        </w:rPr>
        <w:t>7.</w:t>
      </w:r>
      <w:r w:rsidR="009B17ED">
        <w:rPr>
          <w:rFonts w:cs="Arial"/>
          <w:b/>
          <w:color w:val="000000"/>
          <w:szCs w:val="22"/>
        </w:rPr>
        <w:t>2</w:t>
      </w:r>
      <w:r w:rsidRPr="00365CC9">
        <w:rPr>
          <w:rFonts w:cs="Arial"/>
          <w:b/>
          <w:color w:val="000000"/>
          <w:szCs w:val="22"/>
        </w:rPr>
        <w:t>.Odredbe koje se odnose na zajednicu gospodarskih subjekata</w:t>
      </w:r>
      <w:bookmarkEnd w:id="95"/>
    </w:p>
    <w:p w14:paraId="69A672B4" w14:textId="77777777" w:rsidR="00365CC9" w:rsidRPr="00365CC9" w:rsidRDefault="00365CC9" w:rsidP="00CE694F">
      <w:pPr>
        <w:jc w:val="both"/>
        <w:rPr>
          <w:rFonts w:cs="Arial"/>
          <w:szCs w:val="22"/>
        </w:rPr>
      </w:pPr>
      <w:r w:rsidRPr="00365CC9">
        <w:rPr>
          <w:rFonts w:cs="Arial"/>
          <w:szCs w:val="22"/>
        </w:rPr>
        <w:t>Više gospodarskih subjekata može se udružiti i dostaviti zajedničku ponudu, neovisno o uređenju njihova međusobnog odnosa.</w:t>
      </w:r>
    </w:p>
    <w:p w14:paraId="318B47A5" w14:textId="77777777" w:rsidR="00365CC9" w:rsidRPr="00365CC9" w:rsidRDefault="00365CC9" w:rsidP="00CE694F">
      <w:pPr>
        <w:jc w:val="both"/>
        <w:rPr>
          <w:rFonts w:cs="Arial"/>
          <w:szCs w:val="22"/>
        </w:rPr>
      </w:pPr>
    </w:p>
    <w:p w14:paraId="47486021" w14:textId="77777777" w:rsidR="00365CC9" w:rsidRPr="00365CC9" w:rsidRDefault="00365CC9" w:rsidP="00CE694F">
      <w:pPr>
        <w:jc w:val="both"/>
        <w:rPr>
          <w:rFonts w:cs="Arial"/>
          <w:szCs w:val="22"/>
        </w:rPr>
      </w:pPr>
      <w:r w:rsidRPr="00365CC9">
        <w:rPr>
          <w:rFonts w:cs="Arial"/>
          <w:szCs w:val="22"/>
        </w:rPr>
        <w:t xml:space="preserve">Ponuda zajednice gospodarskih subjekata mora sadržavati podatke o svakom članu zajednice, kako je određeno obrascem Elektroničkog oglasnika javne nabave, uz obveznu naznaku člana zajednice koji je ovlašten za komunikaciju s Naručiteljem. </w:t>
      </w:r>
    </w:p>
    <w:p w14:paraId="3E9CAE00" w14:textId="77777777" w:rsidR="00365CC9" w:rsidRPr="00365CC9" w:rsidRDefault="00365CC9" w:rsidP="00CE694F">
      <w:pPr>
        <w:jc w:val="both"/>
        <w:rPr>
          <w:rFonts w:cs="Arial"/>
          <w:szCs w:val="22"/>
        </w:rPr>
      </w:pPr>
    </w:p>
    <w:p w14:paraId="1BCC11F1" w14:textId="77777777" w:rsidR="00365CC9" w:rsidRPr="00365CC9" w:rsidRDefault="00365CC9" w:rsidP="00CE694F">
      <w:pPr>
        <w:jc w:val="both"/>
        <w:rPr>
          <w:rFonts w:cs="Arial"/>
          <w:szCs w:val="22"/>
        </w:rPr>
      </w:pPr>
      <w:r w:rsidRPr="00365CC9">
        <w:rPr>
          <w:rFonts w:cs="Arial"/>
          <w:szCs w:val="22"/>
        </w:rPr>
        <w:t xml:space="preserve">Članovi Zajednice gospodarskih subjekata obvezni su u ponudi dostaviti određeni pravni akt u mjeri u kojoj je to potrebno za zadovoljavajuće izvršenje ugovora (npr. međusobni sporazum, ugovor o poslovnoj suradnji ili slično). Navedeni akt mora biti potpisan i ovjeren (samo ukoliko se u zemlji poslovnog </w:t>
      </w:r>
      <w:proofErr w:type="spellStart"/>
      <w:r w:rsidRPr="00365CC9">
        <w:rPr>
          <w:rFonts w:cs="Arial"/>
          <w:szCs w:val="22"/>
        </w:rPr>
        <w:t>nastana</w:t>
      </w:r>
      <w:proofErr w:type="spellEnd"/>
      <w:r w:rsidRPr="00365CC9">
        <w:rPr>
          <w:rFonts w:cs="Arial"/>
          <w:szCs w:val="22"/>
        </w:rPr>
        <w:t xml:space="preserve"> koristi pečat) od svih članova Zajednice. Navedenim pravnim aktom se trebaju riješiti međusobni odnosi članova Zajednice gospodarskih subjekata vezani uz izvršavanje ugovora o javnoj nabavi, primjerice – dostava jamstva za uredno izvršenje ugovora o javnoj nabavi, dijelovi ugovora koje će izvršavati svaki član Zajednice, obveze svakog člana Zajednice u ispunjenju ugovora o javnoj nabavi, obavještavanje Naručitelja o promjenama vezanim uz potpisnike ugovora o javnoj nabavi, način odvijanja komunikacije (koji član Zajednice na koji e-mail, fax i slično), način sklapanja ugovora i potpisnik ugovora, izdavanje jamstava na temelju ugovora, komunikacija vezana uz izvršavanje ugovora, izdavanje računa, plaćanje računa, potpisivanje primopredajnog zapisnika i ostala bitna pitanja. </w:t>
      </w:r>
    </w:p>
    <w:p w14:paraId="7ED8F927" w14:textId="77777777" w:rsidR="00365CC9" w:rsidRPr="00365CC9" w:rsidRDefault="00365CC9" w:rsidP="00CE694F">
      <w:pPr>
        <w:jc w:val="both"/>
        <w:rPr>
          <w:rFonts w:cs="Arial"/>
          <w:szCs w:val="22"/>
        </w:rPr>
      </w:pPr>
    </w:p>
    <w:p w14:paraId="64DB4C9E" w14:textId="77777777" w:rsidR="00365CC9" w:rsidRPr="00365CC9" w:rsidRDefault="00365CC9" w:rsidP="00CE694F">
      <w:pPr>
        <w:jc w:val="both"/>
        <w:rPr>
          <w:rFonts w:cs="Arial"/>
          <w:szCs w:val="22"/>
        </w:rPr>
      </w:pPr>
      <w:r w:rsidRPr="00365CC9">
        <w:rPr>
          <w:rFonts w:cs="Arial"/>
          <w:szCs w:val="22"/>
        </w:rPr>
        <w:t xml:space="preserve">Odgovornost gospodarskih subjekata iz Zajednice je solidarna. </w:t>
      </w:r>
    </w:p>
    <w:p w14:paraId="4C17488D" w14:textId="77777777" w:rsidR="00365CC9" w:rsidRPr="00365CC9" w:rsidRDefault="00365CC9" w:rsidP="00CE694F">
      <w:pPr>
        <w:autoSpaceDE w:val="0"/>
        <w:autoSpaceDN w:val="0"/>
        <w:adjustRightInd w:val="0"/>
        <w:spacing w:after="120"/>
        <w:jc w:val="both"/>
        <w:rPr>
          <w:rFonts w:cs="Arial"/>
          <w:szCs w:val="22"/>
        </w:rPr>
      </w:pPr>
    </w:p>
    <w:p w14:paraId="34472C6E" w14:textId="3E3A8261" w:rsidR="00365CC9" w:rsidRPr="00365CC9" w:rsidRDefault="00365CC9" w:rsidP="00CE694F">
      <w:pPr>
        <w:spacing w:before="120" w:after="120"/>
        <w:ind w:left="624" w:hanging="624"/>
        <w:jc w:val="both"/>
        <w:rPr>
          <w:rFonts w:cs="Arial"/>
          <w:b/>
          <w:bCs/>
          <w:szCs w:val="22"/>
        </w:rPr>
      </w:pPr>
      <w:bookmarkStart w:id="96" w:name="_Toc474618749"/>
      <w:r w:rsidRPr="00365CC9">
        <w:rPr>
          <w:rFonts w:cs="Arial"/>
          <w:b/>
          <w:bCs/>
          <w:szCs w:val="22"/>
        </w:rPr>
        <w:lastRenderedPageBreak/>
        <w:t>7.</w:t>
      </w:r>
      <w:r w:rsidR="009B17ED">
        <w:rPr>
          <w:rFonts w:cs="Arial"/>
          <w:b/>
          <w:bCs/>
          <w:szCs w:val="22"/>
        </w:rPr>
        <w:t>3</w:t>
      </w:r>
      <w:r w:rsidRPr="00365CC9">
        <w:rPr>
          <w:rFonts w:cs="Arial"/>
          <w:b/>
          <w:bCs/>
          <w:szCs w:val="22"/>
        </w:rPr>
        <w:t xml:space="preserve">.Odredbe koje se odnose na </w:t>
      </w:r>
      <w:proofErr w:type="spellStart"/>
      <w:r w:rsidRPr="00365CC9">
        <w:rPr>
          <w:rFonts w:cs="Arial"/>
          <w:b/>
          <w:bCs/>
          <w:szCs w:val="22"/>
        </w:rPr>
        <w:t>podugovaratelje</w:t>
      </w:r>
      <w:bookmarkEnd w:id="96"/>
      <w:proofErr w:type="spellEnd"/>
    </w:p>
    <w:p w14:paraId="29803E52" w14:textId="77777777" w:rsidR="00365CC9" w:rsidRPr="00365CC9" w:rsidRDefault="00365CC9" w:rsidP="00CE694F">
      <w:pPr>
        <w:tabs>
          <w:tab w:val="num" w:pos="1492"/>
        </w:tabs>
        <w:spacing w:after="120"/>
        <w:jc w:val="both"/>
        <w:rPr>
          <w:rFonts w:cs="Arial"/>
          <w:szCs w:val="22"/>
        </w:rPr>
      </w:pPr>
      <w:r w:rsidRPr="00365CC9">
        <w:rPr>
          <w:rFonts w:cs="Arial"/>
          <w:szCs w:val="22"/>
        </w:rPr>
        <w:t>Gospodarski subjekt koji namjerava dati dio ugovora o javnoj nabavi u podugovor obvezan je u ponudi:</w:t>
      </w:r>
    </w:p>
    <w:p w14:paraId="37E398C5" w14:textId="77777777" w:rsidR="00365CC9" w:rsidRPr="00365CC9" w:rsidRDefault="00365CC9" w:rsidP="00CE694F">
      <w:pPr>
        <w:tabs>
          <w:tab w:val="left" w:pos="284"/>
        </w:tabs>
        <w:ind w:left="284" w:hanging="284"/>
        <w:jc w:val="both"/>
        <w:rPr>
          <w:rFonts w:cs="Arial"/>
          <w:szCs w:val="22"/>
        </w:rPr>
      </w:pPr>
      <w:r w:rsidRPr="00365CC9">
        <w:rPr>
          <w:rFonts w:cs="Arial"/>
          <w:szCs w:val="22"/>
        </w:rPr>
        <w:t>1.</w:t>
      </w:r>
      <w:r w:rsidRPr="00365CC9">
        <w:rPr>
          <w:rFonts w:cs="Arial"/>
          <w:szCs w:val="22"/>
        </w:rPr>
        <w:tab/>
        <w:t xml:space="preserve">navesti koji dio ugovora će </w:t>
      </w:r>
      <w:proofErr w:type="spellStart"/>
      <w:r w:rsidRPr="00365CC9">
        <w:rPr>
          <w:rFonts w:cs="Arial"/>
          <w:szCs w:val="22"/>
        </w:rPr>
        <w:t>podugovaratelj</w:t>
      </w:r>
      <w:proofErr w:type="spellEnd"/>
      <w:r w:rsidRPr="00365CC9">
        <w:rPr>
          <w:rFonts w:cs="Arial"/>
          <w:szCs w:val="22"/>
        </w:rPr>
        <w:t xml:space="preserve"> izvršavati (predmet ili količina, vrijednost ili postotni udio), </w:t>
      </w:r>
    </w:p>
    <w:p w14:paraId="31689442" w14:textId="77777777" w:rsidR="00365CC9" w:rsidRPr="00365CC9" w:rsidRDefault="00365CC9" w:rsidP="00CE694F">
      <w:pPr>
        <w:tabs>
          <w:tab w:val="left" w:pos="284"/>
        </w:tabs>
        <w:ind w:left="284" w:hanging="284"/>
        <w:jc w:val="both"/>
        <w:rPr>
          <w:rFonts w:cs="Arial"/>
          <w:szCs w:val="22"/>
        </w:rPr>
      </w:pPr>
      <w:r w:rsidRPr="00365CC9">
        <w:rPr>
          <w:rFonts w:cs="Arial"/>
          <w:szCs w:val="22"/>
        </w:rPr>
        <w:t>2.</w:t>
      </w:r>
      <w:r w:rsidRPr="00365CC9">
        <w:rPr>
          <w:rFonts w:cs="Arial"/>
          <w:szCs w:val="22"/>
        </w:rPr>
        <w:tab/>
        <w:t xml:space="preserve">navesti podatke o </w:t>
      </w:r>
      <w:proofErr w:type="spellStart"/>
      <w:r w:rsidRPr="00365CC9">
        <w:rPr>
          <w:rFonts w:cs="Arial"/>
          <w:szCs w:val="22"/>
        </w:rPr>
        <w:t>podugovarateljima</w:t>
      </w:r>
      <w:proofErr w:type="spellEnd"/>
      <w:r w:rsidRPr="00365CC9">
        <w:rPr>
          <w:rFonts w:cs="Arial"/>
          <w:szCs w:val="22"/>
        </w:rPr>
        <w:t xml:space="preserve"> (naziv ili tvrtka, sjedište, OIB ili nacionalni identifikacijski broj, broj računa, zakonski zastupnici </w:t>
      </w:r>
      <w:proofErr w:type="spellStart"/>
      <w:r w:rsidRPr="00365CC9">
        <w:rPr>
          <w:rFonts w:cs="Arial"/>
          <w:szCs w:val="22"/>
        </w:rPr>
        <w:t>podugovratelja</w:t>
      </w:r>
      <w:proofErr w:type="spellEnd"/>
      <w:r w:rsidRPr="00365CC9">
        <w:rPr>
          <w:rFonts w:cs="Arial"/>
          <w:szCs w:val="22"/>
        </w:rPr>
        <w:t>),</w:t>
      </w:r>
    </w:p>
    <w:p w14:paraId="140C87E3" w14:textId="77777777" w:rsidR="00365CC9" w:rsidRPr="00365CC9" w:rsidRDefault="00365CC9" w:rsidP="00CE694F">
      <w:pPr>
        <w:tabs>
          <w:tab w:val="left" w:pos="284"/>
        </w:tabs>
        <w:spacing w:after="120"/>
        <w:ind w:left="284" w:hanging="284"/>
        <w:jc w:val="both"/>
        <w:rPr>
          <w:rFonts w:cs="Arial"/>
          <w:szCs w:val="22"/>
        </w:rPr>
      </w:pPr>
      <w:r w:rsidRPr="00365CC9">
        <w:rPr>
          <w:rFonts w:cs="Arial"/>
          <w:szCs w:val="22"/>
        </w:rPr>
        <w:t>3.</w:t>
      </w:r>
      <w:r w:rsidRPr="00365CC9">
        <w:rPr>
          <w:rFonts w:cs="Arial"/>
          <w:szCs w:val="22"/>
        </w:rPr>
        <w:tab/>
        <w:t xml:space="preserve">dostaviti ESPD - europsku jedinstvenu dokumentaciju o nabavi za svakog </w:t>
      </w:r>
      <w:proofErr w:type="spellStart"/>
      <w:r w:rsidRPr="00365CC9">
        <w:rPr>
          <w:rFonts w:cs="Arial"/>
          <w:szCs w:val="22"/>
        </w:rPr>
        <w:t>podugovaratelja</w:t>
      </w:r>
      <w:proofErr w:type="spellEnd"/>
      <w:r w:rsidRPr="00365CC9">
        <w:rPr>
          <w:rFonts w:cs="Arial"/>
          <w:szCs w:val="22"/>
        </w:rPr>
        <w:t>.</w:t>
      </w:r>
    </w:p>
    <w:p w14:paraId="3FC5D61F" w14:textId="77777777" w:rsidR="00365CC9" w:rsidRPr="00365CC9" w:rsidRDefault="00365CC9" w:rsidP="00CE694F">
      <w:pPr>
        <w:autoSpaceDE w:val="0"/>
        <w:autoSpaceDN w:val="0"/>
        <w:adjustRightInd w:val="0"/>
        <w:spacing w:after="120"/>
        <w:jc w:val="both"/>
        <w:rPr>
          <w:rFonts w:cs="Arial"/>
          <w:szCs w:val="22"/>
        </w:rPr>
      </w:pPr>
      <w:r w:rsidRPr="00365CC9">
        <w:rPr>
          <w:rFonts w:cs="Arial"/>
          <w:szCs w:val="22"/>
        </w:rPr>
        <w:t xml:space="preserve">Navedeni podaci o imenovanim </w:t>
      </w:r>
      <w:proofErr w:type="spellStart"/>
      <w:r w:rsidRPr="00365CC9">
        <w:rPr>
          <w:rFonts w:cs="Arial"/>
          <w:szCs w:val="22"/>
        </w:rPr>
        <w:t>podugovoratelju</w:t>
      </w:r>
      <w:proofErr w:type="spellEnd"/>
      <w:r w:rsidRPr="00365CC9">
        <w:rPr>
          <w:rFonts w:cs="Arial"/>
          <w:szCs w:val="22"/>
        </w:rPr>
        <w:t>/ima će biti obvezni sastojci ugovora o javnoj nabavi.</w:t>
      </w:r>
    </w:p>
    <w:p w14:paraId="23B4481E" w14:textId="77777777" w:rsidR="00365CC9" w:rsidRPr="00365CC9" w:rsidRDefault="00365CC9" w:rsidP="00CE694F">
      <w:pPr>
        <w:autoSpaceDE w:val="0"/>
        <w:autoSpaceDN w:val="0"/>
        <w:adjustRightInd w:val="0"/>
        <w:spacing w:after="120"/>
        <w:jc w:val="both"/>
        <w:rPr>
          <w:rFonts w:cs="Arial"/>
          <w:szCs w:val="22"/>
        </w:rPr>
      </w:pPr>
      <w:r w:rsidRPr="00365CC9">
        <w:rPr>
          <w:rFonts w:cs="Arial"/>
          <w:szCs w:val="22"/>
        </w:rPr>
        <w:t xml:space="preserve">Ako se dio ugovora o javnoj nabavi daje u podugovor, tada za dio ugovora koji je isti izvršio, Naručitelj neposredno plaća </w:t>
      </w:r>
      <w:proofErr w:type="spellStart"/>
      <w:r w:rsidRPr="00365CC9">
        <w:rPr>
          <w:rFonts w:cs="Arial"/>
          <w:szCs w:val="22"/>
        </w:rPr>
        <w:t>podugovaratelju</w:t>
      </w:r>
      <w:proofErr w:type="spellEnd"/>
      <w:r w:rsidRPr="00365CC9">
        <w:rPr>
          <w:rFonts w:cs="Arial"/>
          <w:szCs w:val="22"/>
        </w:rPr>
        <w:t xml:space="preserve"> (osim ako ugovaratelj dokaže da su obveze prema </w:t>
      </w:r>
      <w:proofErr w:type="spellStart"/>
      <w:r w:rsidRPr="00365CC9">
        <w:rPr>
          <w:rFonts w:cs="Arial"/>
          <w:szCs w:val="22"/>
        </w:rPr>
        <w:t>podugovaratelju</w:t>
      </w:r>
      <w:proofErr w:type="spellEnd"/>
      <w:r w:rsidRPr="00365CC9">
        <w:rPr>
          <w:rFonts w:cs="Arial"/>
          <w:szCs w:val="22"/>
        </w:rPr>
        <w:t xml:space="preserve"> za taj dio ugovora već podmirene). Ugovaratelj mora svom računu ili situaciji priložiti račune ili situacije svojih </w:t>
      </w:r>
      <w:proofErr w:type="spellStart"/>
      <w:r w:rsidRPr="00365CC9">
        <w:rPr>
          <w:rFonts w:cs="Arial"/>
          <w:szCs w:val="22"/>
        </w:rPr>
        <w:t>podugovaratelja</w:t>
      </w:r>
      <w:proofErr w:type="spellEnd"/>
      <w:r w:rsidRPr="00365CC9">
        <w:rPr>
          <w:rFonts w:cs="Arial"/>
          <w:szCs w:val="22"/>
        </w:rPr>
        <w:t xml:space="preserve"> koje je prethodno potvrdio.</w:t>
      </w:r>
    </w:p>
    <w:p w14:paraId="563F6D1B" w14:textId="77777777" w:rsidR="00365CC9" w:rsidRPr="00365CC9" w:rsidRDefault="00365CC9" w:rsidP="00CE694F">
      <w:pPr>
        <w:autoSpaceDE w:val="0"/>
        <w:autoSpaceDN w:val="0"/>
        <w:adjustRightInd w:val="0"/>
        <w:jc w:val="both"/>
        <w:rPr>
          <w:rFonts w:cs="Arial"/>
          <w:szCs w:val="22"/>
        </w:rPr>
      </w:pPr>
      <w:r w:rsidRPr="00365CC9">
        <w:rPr>
          <w:rFonts w:cs="Arial"/>
          <w:szCs w:val="22"/>
        </w:rPr>
        <w:t xml:space="preserve">Sudjelovanje </w:t>
      </w:r>
      <w:proofErr w:type="spellStart"/>
      <w:r w:rsidRPr="00365CC9">
        <w:rPr>
          <w:rFonts w:cs="Arial"/>
          <w:szCs w:val="22"/>
        </w:rPr>
        <w:t>podugovaratelja</w:t>
      </w:r>
      <w:proofErr w:type="spellEnd"/>
      <w:r w:rsidRPr="00365CC9">
        <w:rPr>
          <w:rFonts w:cs="Arial"/>
          <w:szCs w:val="22"/>
        </w:rPr>
        <w:t xml:space="preserve"> ne utječe na odgovornost ugovaratelja za izvršenje ugovora o javnoj nabavi. </w:t>
      </w:r>
    </w:p>
    <w:bookmarkEnd w:id="93"/>
    <w:bookmarkEnd w:id="94"/>
    <w:p w14:paraId="0BFDBDB6" w14:textId="77777777" w:rsidR="00EE7CD4" w:rsidRPr="001D1989" w:rsidRDefault="00EE7CD4" w:rsidP="00CE694F">
      <w:pPr>
        <w:autoSpaceDE w:val="0"/>
        <w:autoSpaceDN w:val="0"/>
        <w:adjustRightInd w:val="0"/>
        <w:spacing w:after="120"/>
        <w:ind w:right="380"/>
        <w:jc w:val="both"/>
        <w:rPr>
          <w:rFonts w:cs="Arial"/>
          <w:color w:val="FF0000"/>
          <w:szCs w:val="22"/>
        </w:rPr>
      </w:pPr>
    </w:p>
    <w:p w14:paraId="1D7EBA0B" w14:textId="0EC48F48" w:rsidR="00EE7CD4" w:rsidRPr="00EE7CD4" w:rsidRDefault="00EE7CD4" w:rsidP="00CE694F">
      <w:pPr>
        <w:spacing w:before="120" w:after="120"/>
        <w:ind w:left="624" w:hanging="624"/>
        <w:jc w:val="both"/>
        <w:rPr>
          <w:rFonts w:cs="Arial"/>
          <w:b/>
          <w:szCs w:val="22"/>
        </w:rPr>
      </w:pPr>
      <w:r w:rsidRPr="00EE7CD4">
        <w:rPr>
          <w:rFonts w:cs="Arial"/>
          <w:b/>
          <w:color w:val="000000"/>
          <w:szCs w:val="22"/>
        </w:rPr>
        <w:t>7.</w:t>
      </w:r>
      <w:r w:rsidR="009B17ED">
        <w:rPr>
          <w:rFonts w:cs="Arial"/>
          <w:b/>
          <w:color w:val="000000"/>
          <w:szCs w:val="22"/>
        </w:rPr>
        <w:t>4</w:t>
      </w:r>
      <w:r w:rsidRPr="00EE7CD4">
        <w:rPr>
          <w:rFonts w:cs="Arial"/>
          <w:b/>
          <w:color w:val="000000"/>
          <w:szCs w:val="22"/>
        </w:rPr>
        <w:t xml:space="preserve">. </w:t>
      </w:r>
      <w:r w:rsidRPr="00EE7CD4">
        <w:rPr>
          <w:rFonts w:cs="Arial"/>
          <w:b/>
          <w:szCs w:val="22"/>
        </w:rPr>
        <w:t>Vrsta, sredstvo i uvjeti jamstva</w:t>
      </w:r>
    </w:p>
    <w:p w14:paraId="21B3E7A7" w14:textId="547C3B89" w:rsidR="00EE7CD4" w:rsidRPr="00EE7CD4" w:rsidRDefault="009B17ED" w:rsidP="00CE694F">
      <w:pPr>
        <w:jc w:val="both"/>
        <w:rPr>
          <w:rFonts w:cs="Arial"/>
          <w:b/>
          <w:szCs w:val="22"/>
          <w:lang w:eastAsia="hr-HR"/>
        </w:rPr>
      </w:pPr>
      <w:r>
        <w:rPr>
          <w:rFonts w:cs="Arial"/>
          <w:b/>
          <w:szCs w:val="22"/>
          <w:lang w:eastAsia="hr-HR"/>
        </w:rPr>
        <w:t>7.4</w:t>
      </w:r>
      <w:r w:rsidR="00665861">
        <w:rPr>
          <w:rFonts w:cs="Arial"/>
          <w:b/>
          <w:szCs w:val="22"/>
          <w:lang w:eastAsia="hr-HR"/>
        </w:rPr>
        <w:t>.1.</w:t>
      </w:r>
      <w:r w:rsidR="00EE7CD4" w:rsidRPr="00EE7CD4">
        <w:rPr>
          <w:rFonts w:cs="Arial"/>
          <w:b/>
          <w:szCs w:val="22"/>
          <w:lang w:eastAsia="hr-HR"/>
        </w:rPr>
        <w:t xml:space="preserve">Jamstvo za ozbiljnost ponude  </w:t>
      </w:r>
    </w:p>
    <w:p w14:paraId="0DCAB93A" w14:textId="77777777" w:rsidR="00EE7CD4" w:rsidRPr="00EE7CD4" w:rsidRDefault="00EE7CD4" w:rsidP="00CE694F">
      <w:pPr>
        <w:jc w:val="both"/>
        <w:rPr>
          <w:rFonts w:cs="Arial"/>
          <w:b/>
          <w:szCs w:val="22"/>
          <w:lang w:eastAsia="hr-HR"/>
        </w:rPr>
      </w:pPr>
    </w:p>
    <w:p w14:paraId="3530AB74" w14:textId="77777777" w:rsidR="00EE7CD4" w:rsidRPr="00EE7CD4" w:rsidRDefault="00EE7CD4" w:rsidP="00CE694F">
      <w:pPr>
        <w:jc w:val="both"/>
        <w:rPr>
          <w:rFonts w:cs="Arial"/>
          <w:szCs w:val="22"/>
          <w:lang w:eastAsia="hr-HR"/>
        </w:rPr>
      </w:pPr>
      <w:r w:rsidRPr="00EE7CD4">
        <w:rPr>
          <w:rFonts w:cs="Arial"/>
          <w:szCs w:val="22"/>
          <w:lang w:eastAsia="hr-HR"/>
        </w:rPr>
        <w:t>Jamstvo za ozbiljnost ponude određuje se za slučaj:</w:t>
      </w:r>
    </w:p>
    <w:p w14:paraId="272E62A0" w14:textId="77777777" w:rsidR="00EE7CD4" w:rsidRPr="00EE7CD4" w:rsidRDefault="00EE7CD4" w:rsidP="00CE694F">
      <w:pPr>
        <w:jc w:val="both"/>
        <w:rPr>
          <w:rFonts w:cs="Arial"/>
          <w:szCs w:val="22"/>
          <w:lang w:eastAsia="hr-HR"/>
        </w:rPr>
      </w:pPr>
      <w:r w:rsidRPr="00EE7CD4">
        <w:rPr>
          <w:rFonts w:cs="Arial"/>
          <w:szCs w:val="22"/>
          <w:lang w:eastAsia="hr-HR"/>
        </w:rPr>
        <w:t>-</w:t>
      </w:r>
      <w:r w:rsidRPr="00EE7CD4">
        <w:rPr>
          <w:rFonts w:cs="Arial"/>
          <w:szCs w:val="22"/>
          <w:lang w:eastAsia="hr-HR"/>
        </w:rPr>
        <w:tab/>
        <w:t xml:space="preserve">odustajanja ponuditelja od svoje ponude u roku njezine valjanosti, </w:t>
      </w:r>
    </w:p>
    <w:p w14:paraId="398A53AA" w14:textId="77777777" w:rsidR="00EE7CD4" w:rsidRPr="00EE7CD4" w:rsidRDefault="00EE7CD4" w:rsidP="00CE694F">
      <w:pPr>
        <w:jc w:val="both"/>
        <w:rPr>
          <w:rFonts w:cs="Arial"/>
          <w:szCs w:val="22"/>
          <w:lang w:eastAsia="hr-HR"/>
        </w:rPr>
      </w:pPr>
      <w:r w:rsidRPr="00EE7CD4">
        <w:rPr>
          <w:rFonts w:cs="Arial"/>
          <w:szCs w:val="22"/>
          <w:lang w:eastAsia="hr-HR"/>
        </w:rPr>
        <w:t>-</w:t>
      </w:r>
      <w:r w:rsidRPr="00EE7CD4">
        <w:rPr>
          <w:rFonts w:cs="Arial"/>
          <w:szCs w:val="22"/>
          <w:lang w:eastAsia="hr-HR"/>
        </w:rPr>
        <w:tab/>
        <w:t xml:space="preserve">nedostavljanja ažuriranih popratnih dokumenata sukladno članku 263. Zakona o javnoj nabavi, </w:t>
      </w:r>
    </w:p>
    <w:p w14:paraId="0AB87BCD" w14:textId="77777777" w:rsidR="00EE7CD4" w:rsidRPr="00EE7CD4" w:rsidRDefault="00EE7CD4" w:rsidP="00CE694F">
      <w:pPr>
        <w:jc w:val="both"/>
        <w:rPr>
          <w:rFonts w:cs="Arial"/>
          <w:szCs w:val="22"/>
          <w:lang w:eastAsia="hr-HR"/>
        </w:rPr>
      </w:pPr>
      <w:r w:rsidRPr="00EE7CD4">
        <w:rPr>
          <w:rFonts w:cs="Arial"/>
          <w:szCs w:val="22"/>
          <w:lang w:eastAsia="hr-HR"/>
        </w:rPr>
        <w:t>-</w:t>
      </w:r>
      <w:r w:rsidRPr="00EE7CD4">
        <w:rPr>
          <w:rFonts w:cs="Arial"/>
          <w:szCs w:val="22"/>
          <w:lang w:eastAsia="hr-HR"/>
        </w:rPr>
        <w:tab/>
        <w:t xml:space="preserve">neprihvaćanja ispravka računske greške, </w:t>
      </w:r>
    </w:p>
    <w:p w14:paraId="62720F2F" w14:textId="77777777" w:rsidR="00EE7CD4" w:rsidRPr="00EE7CD4" w:rsidRDefault="00EE7CD4" w:rsidP="00CE694F">
      <w:pPr>
        <w:jc w:val="both"/>
        <w:rPr>
          <w:rFonts w:cs="Arial"/>
          <w:szCs w:val="22"/>
          <w:lang w:eastAsia="hr-HR"/>
        </w:rPr>
      </w:pPr>
      <w:r w:rsidRPr="00EE7CD4">
        <w:rPr>
          <w:rFonts w:cs="Arial"/>
          <w:szCs w:val="22"/>
          <w:lang w:eastAsia="hr-HR"/>
        </w:rPr>
        <w:t>-</w:t>
      </w:r>
      <w:r w:rsidRPr="00EE7CD4">
        <w:rPr>
          <w:rFonts w:cs="Arial"/>
          <w:szCs w:val="22"/>
          <w:lang w:eastAsia="hr-HR"/>
        </w:rPr>
        <w:tab/>
        <w:t xml:space="preserve">odbijanja potpisivanja ugovora o javnoj nabavi ili okvirnog sporazuma ili </w:t>
      </w:r>
    </w:p>
    <w:p w14:paraId="4CBD6241" w14:textId="77777777" w:rsidR="00EE7CD4" w:rsidRPr="00EE7CD4" w:rsidRDefault="00EE7CD4" w:rsidP="00CE694F">
      <w:pPr>
        <w:jc w:val="both"/>
        <w:rPr>
          <w:rFonts w:cs="Arial"/>
          <w:szCs w:val="22"/>
          <w:lang w:eastAsia="hr-HR"/>
        </w:rPr>
      </w:pPr>
      <w:r w:rsidRPr="00EE7CD4">
        <w:rPr>
          <w:rFonts w:cs="Arial"/>
          <w:szCs w:val="22"/>
          <w:lang w:eastAsia="hr-HR"/>
        </w:rPr>
        <w:t>-</w:t>
      </w:r>
      <w:r w:rsidRPr="00EE7CD4">
        <w:rPr>
          <w:rFonts w:cs="Arial"/>
          <w:szCs w:val="22"/>
          <w:lang w:eastAsia="hr-HR"/>
        </w:rPr>
        <w:tab/>
        <w:t>nedostavljanja jamstva za uredno ispunjenje ugovora o javnoj nabavi ili okvirnog sporazuma ako okvirni sporazum obvezuje na sklapanje i izvršenje.</w:t>
      </w:r>
    </w:p>
    <w:p w14:paraId="186F2BD6" w14:textId="77777777" w:rsidR="00EE7CD4" w:rsidRPr="00EE7CD4" w:rsidRDefault="00EE7CD4" w:rsidP="00CE694F">
      <w:pPr>
        <w:jc w:val="both"/>
        <w:rPr>
          <w:rFonts w:cs="Arial"/>
          <w:szCs w:val="22"/>
          <w:lang w:eastAsia="hr-HR"/>
        </w:rPr>
      </w:pPr>
    </w:p>
    <w:p w14:paraId="7BF16A82" w14:textId="77777777" w:rsidR="00EE7CD4" w:rsidRPr="00EE7CD4" w:rsidRDefault="00EE7CD4" w:rsidP="00CE694F">
      <w:pPr>
        <w:jc w:val="both"/>
        <w:rPr>
          <w:rFonts w:cs="Arial"/>
          <w:szCs w:val="22"/>
          <w:lang w:eastAsia="hr-HR"/>
        </w:rPr>
      </w:pPr>
      <w:r w:rsidRPr="00EE7CD4">
        <w:rPr>
          <w:rFonts w:cs="Arial"/>
          <w:b/>
          <w:szCs w:val="22"/>
          <w:lang w:eastAsia="hr-HR"/>
        </w:rPr>
        <w:t>Jamstvo za ozbiljnost ponude u iznosu 20.000,00 kn</w:t>
      </w:r>
      <w:r w:rsidRPr="00EE7CD4">
        <w:rPr>
          <w:rFonts w:cs="Arial"/>
          <w:szCs w:val="22"/>
          <w:lang w:eastAsia="hr-HR"/>
        </w:rPr>
        <w:t xml:space="preserve"> može biti: </w:t>
      </w:r>
      <w:r w:rsidRPr="00EE7CD4">
        <w:rPr>
          <w:rFonts w:cs="Arial"/>
          <w:b/>
          <w:szCs w:val="22"/>
          <w:lang w:eastAsia="hr-HR"/>
        </w:rPr>
        <w:t xml:space="preserve">bjanko zadužnica </w:t>
      </w:r>
      <w:r w:rsidRPr="00EE7CD4">
        <w:rPr>
          <w:rFonts w:cs="Arial"/>
          <w:szCs w:val="22"/>
          <w:lang w:eastAsia="hr-HR"/>
        </w:rPr>
        <w:t>(potvrđena od</w:t>
      </w:r>
      <w:r w:rsidRPr="00EE7CD4">
        <w:rPr>
          <w:rFonts w:cs="Arial"/>
          <w:szCs w:val="22"/>
          <w:u w:val="single"/>
          <w:lang w:eastAsia="hr-HR"/>
        </w:rPr>
        <w:t xml:space="preserve"> </w:t>
      </w:r>
      <w:r w:rsidRPr="00EE7CD4">
        <w:rPr>
          <w:rFonts w:cs="Arial"/>
          <w:szCs w:val="22"/>
          <w:lang w:eastAsia="hr-HR"/>
        </w:rPr>
        <w:t xml:space="preserve">strane javnog bilježnika) s javnobilježnički ovjerenim potpisom osobe ovlaštene za zastupanje; potvrđena – </w:t>
      </w:r>
      <w:proofErr w:type="spellStart"/>
      <w:r w:rsidRPr="00EE7CD4">
        <w:rPr>
          <w:rFonts w:cs="Arial"/>
          <w:szCs w:val="22"/>
          <w:lang w:eastAsia="hr-HR"/>
        </w:rPr>
        <w:t>solemnizirana</w:t>
      </w:r>
      <w:proofErr w:type="spellEnd"/>
      <w:r w:rsidRPr="00EE7CD4">
        <w:rPr>
          <w:rFonts w:cs="Arial"/>
          <w:szCs w:val="22"/>
          <w:lang w:eastAsia="hr-HR"/>
        </w:rPr>
        <w:t>, popunjena sukladno Pravilniku o obliku i sadržaju bjanko zadužnice (Narodne novine broj  115/12) i Pravilniku o registru zadužnica i bjanko zadužnica ( NN 115/12 ), ili bezuvjetna i neopoziva</w:t>
      </w:r>
      <w:r w:rsidRPr="00EE7CD4">
        <w:rPr>
          <w:rFonts w:cs="Arial"/>
          <w:b/>
          <w:szCs w:val="22"/>
          <w:lang w:eastAsia="hr-HR"/>
        </w:rPr>
        <w:t xml:space="preserve"> bankarska garancija</w:t>
      </w:r>
      <w:r w:rsidRPr="00EE7CD4">
        <w:rPr>
          <w:rFonts w:cs="Arial"/>
          <w:szCs w:val="22"/>
          <w:lang w:eastAsia="hr-HR"/>
        </w:rPr>
        <w:t xml:space="preserve"> naplativa od banke na prvi poziv bez prava protesta. Jamstvo za ozbiljnost ponude dostavlja se u izvorniku. Rok važenja jamstva za ozbiljnost ponude ne smije biti kraći od roka valjanosti ponude.</w:t>
      </w:r>
    </w:p>
    <w:p w14:paraId="778FFF26" w14:textId="77777777" w:rsidR="00EE7CD4" w:rsidRPr="00EE7CD4" w:rsidRDefault="00EE7CD4" w:rsidP="00CE694F">
      <w:pPr>
        <w:jc w:val="both"/>
        <w:rPr>
          <w:rFonts w:cs="Arial"/>
          <w:szCs w:val="22"/>
          <w:lang w:eastAsia="hr-HR"/>
        </w:rPr>
      </w:pPr>
    </w:p>
    <w:p w14:paraId="6A3C53CE" w14:textId="77777777" w:rsidR="00EE7CD4" w:rsidRPr="00EE7CD4" w:rsidRDefault="00EE7CD4" w:rsidP="00CE694F">
      <w:pPr>
        <w:jc w:val="both"/>
        <w:rPr>
          <w:rFonts w:cs="Arial"/>
          <w:szCs w:val="22"/>
        </w:rPr>
      </w:pPr>
      <w:r w:rsidRPr="00EE7CD4">
        <w:rPr>
          <w:rFonts w:cs="Arial"/>
          <w:szCs w:val="22"/>
        </w:rPr>
        <w:t xml:space="preserve">Jamstvo ne smije biti ni na koji način oštećeno (bušenjem, </w:t>
      </w:r>
      <w:proofErr w:type="spellStart"/>
      <w:r w:rsidRPr="00EE7CD4">
        <w:rPr>
          <w:rFonts w:cs="Arial"/>
          <w:szCs w:val="22"/>
        </w:rPr>
        <w:t>klamanjem</w:t>
      </w:r>
      <w:proofErr w:type="spellEnd"/>
      <w:r w:rsidRPr="00EE7CD4">
        <w:rPr>
          <w:rFonts w:cs="Arial"/>
          <w:szCs w:val="22"/>
        </w:rPr>
        <w:t xml:space="preserve"> i sl.). Plastična folija može biti zalijepljena samoljepljivom naljepnicom na način da se onemogući vađenje jamstva iz folije bez kidanja ili rezanja naljepnice. </w:t>
      </w:r>
    </w:p>
    <w:p w14:paraId="2768018B" w14:textId="77777777" w:rsidR="00EE7CD4" w:rsidRPr="00EE7CD4" w:rsidRDefault="00EE7CD4" w:rsidP="00CE694F">
      <w:pPr>
        <w:jc w:val="both"/>
        <w:rPr>
          <w:rFonts w:cs="Arial"/>
          <w:szCs w:val="22"/>
        </w:rPr>
      </w:pPr>
    </w:p>
    <w:p w14:paraId="5C100710" w14:textId="77777777" w:rsidR="00EE7CD4" w:rsidRPr="00EE7CD4" w:rsidRDefault="00EE7CD4" w:rsidP="00CE694F">
      <w:pPr>
        <w:jc w:val="both"/>
        <w:rPr>
          <w:rFonts w:cs="Arial"/>
          <w:szCs w:val="22"/>
          <w:lang w:eastAsia="hr-HR"/>
        </w:rPr>
      </w:pPr>
      <w:r w:rsidRPr="00EE7CD4">
        <w:rPr>
          <w:rFonts w:cs="Arial"/>
          <w:szCs w:val="22"/>
          <w:lang w:eastAsia="hr-HR"/>
        </w:rPr>
        <w:t>Ukoliko se jamstvo daje u obliku zadužnice ista se dostavlja u preslici, skenirana u elektronskoj ponudi, te u izvorniku u zatvorenoj poštanskoj omotnici na adresu naručitelja s naznakom dio ponude koji se dostavlja odvojeno.</w:t>
      </w:r>
    </w:p>
    <w:p w14:paraId="6DEBDB48" w14:textId="77777777" w:rsidR="00EE7CD4" w:rsidRPr="00EE7CD4" w:rsidRDefault="00EE7CD4" w:rsidP="00CE694F">
      <w:pPr>
        <w:jc w:val="both"/>
        <w:rPr>
          <w:rFonts w:cs="Arial"/>
          <w:szCs w:val="22"/>
          <w:lang w:eastAsia="hr-HR"/>
        </w:rPr>
      </w:pPr>
    </w:p>
    <w:p w14:paraId="0C485DA2" w14:textId="77777777" w:rsidR="00EE7CD4" w:rsidRPr="00EE7CD4" w:rsidRDefault="00EE7CD4" w:rsidP="00CE694F">
      <w:pPr>
        <w:jc w:val="both"/>
        <w:rPr>
          <w:rFonts w:cs="Arial"/>
          <w:szCs w:val="22"/>
          <w:lang w:eastAsia="hr-HR"/>
        </w:rPr>
      </w:pPr>
      <w:r w:rsidRPr="00EE7CD4">
        <w:rPr>
          <w:rFonts w:cs="Arial"/>
          <w:szCs w:val="22"/>
          <w:lang w:eastAsia="hr-HR"/>
        </w:rPr>
        <w:t>Ako tijekom postupka javne nabave istekne rok valjanosti ponude i jamstva za ozbiljnost ponude, javni naručitelj obvezan je prije odabira zatražiti produženje roka valjanosti ponude i jamstva od ponuditelja koji je podnio ekonomski najpovoljniju ponudu u primjerenom roku ne kraćem od pet dana.</w:t>
      </w:r>
    </w:p>
    <w:p w14:paraId="4F3CC8B9" w14:textId="77777777" w:rsidR="00EE7CD4" w:rsidRPr="00EE7CD4" w:rsidRDefault="00EE7CD4" w:rsidP="00CE694F">
      <w:pPr>
        <w:jc w:val="both"/>
        <w:rPr>
          <w:rFonts w:cs="Arial"/>
          <w:szCs w:val="22"/>
          <w:lang w:eastAsia="hr-HR"/>
        </w:rPr>
      </w:pPr>
    </w:p>
    <w:p w14:paraId="69ED35E0" w14:textId="77777777" w:rsidR="00EE7CD4" w:rsidRPr="00EE7CD4" w:rsidRDefault="00EE7CD4" w:rsidP="00CE694F">
      <w:pPr>
        <w:jc w:val="both"/>
        <w:rPr>
          <w:rFonts w:cs="Arial"/>
          <w:szCs w:val="22"/>
          <w:lang w:eastAsia="hr-HR"/>
        </w:rPr>
      </w:pPr>
      <w:r w:rsidRPr="00EE7CD4">
        <w:rPr>
          <w:rFonts w:cs="Arial"/>
          <w:szCs w:val="22"/>
          <w:lang w:eastAsia="hr-HR"/>
        </w:rPr>
        <w:t>Javni naručitelj vratit će ponuditeljima jamstvo za ozbiljnost ponude u roku od deset dana od dana potpisivanja ugovora o javnoj nabavi, odnosno dostave jamstva za uredno ispunjenje  ugovora o javnoj nabavi, a presliku jamstva će pohraniti.</w:t>
      </w:r>
    </w:p>
    <w:p w14:paraId="4C38B5F4" w14:textId="77777777" w:rsidR="00EE7CD4" w:rsidRPr="00EE7CD4" w:rsidRDefault="00EE7CD4" w:rsidP="00CE694F">
      <w:pPr>
        <w:jc w:val="both"/>
        <w:rPr>
          <w:rFonts w:cs="Arial"/>
          <w:szCs w:val="22"/>
          <w:lang w:eastAsia="hr-HR"/>
        </w:rPr>
      </w:pPr>
    </w:p>
    <w:p w14:paraId="1D163AA7" w14:textId="359D3DB9" w:rsidR="009D0BCE" w:rsidRPr="001D1989" w:rsidRDefault="001D1989" w:rsidP="001D1989">
      <w:pPr>
        <w:jc w:val="both"/>
        <w:rPr>
          <w:rFonts w:cs="Arial"/>
          <w:szCs w:val="22"/>
          <w:lang w:eastAsia="hr-HR"/>
        </w:rPr>
      </w:pPr>
      <w:r w:rsidRPr="001D1989">
        <w:rPr>
          <w:rFonts w:cs="Arial"/>
          <w:szCs w:val="22"/>
          <w:lang w:eastAsia="hr-HR"/>
        </w:rPr>
        <w:t xml:space="preserve">Umjesto jamstva za ozbiljnost ponude u obliku bankarske garancije, ponuditelj može dati </w:t>
      </w:r>
      <w:r w:rsidRPr="001D1989">
        <w:rPr>
          <w:rFonts w:cs="Arial"/>
          <w:b/>
          <w:szCs w:val="22"/>
          <w:lang w:eastAsia="hr-HR"/>
        </w:rPr>
        <w:t>novčani polog u traženom iznosu</w:t>
      </w:r>
      <w:r w:rsidRPr="001D1989">
        <w:rPr>
          <w:rFonts w:cs="Arial"/>
          <w:szCs w:val="22"/>
          <w:lang w:eastAsia="hr-HR"/>
        </w:rPr>
        <w:t xml:space="preserve"> u korist računa, kako slijedi:</w:t>
      </w:r>
      <w:r w:rsidRPr="001D1989">
        <w:rPr>
          <w:rFonts w:cs="Arial"/>
          <w:szCs w:val="22"/>
          <w:lang w:eastAsia="hr-HR"/>
        </w:rPr>
        <w:cr/>
      </w:r>
      <w:r w:rsidR="009D0BCE" w:rsidRPr="001D1989">
        <w:rPr>
          <w:rFonts w:cs="Arial"/>
          <w:szCs w:val="22"/>
          <w:lang w:eastAsia="hr-HR"/>
        </w:rPr>
        <w:t xml:space="preserve">Primatelj uplate: Grad </w:t>
      </w:r>
      <w:r w:rsidRPr="001D1989">
        <w:rPr>
          <w:rFonts w:cs="Arial"/>
          <w:szCs w:val="22"/>
          <w:lang w:eastAsia="hr-HR"/>
        </w:rPr>
        <w:t>Ozalj</w:t>
      </w:r>
    </w:p>
    <w:p w14:paraId="78D4DAE7" w14:textId="060B8806" w:rsidR="009D0BCE" w:rsidRPr="001D1989" w:rsidRDefault="009D0BCE" w:rsidP="009D0BCE">
      <w:pPr>
        <w:jc w:val="both"/>
        <w:rPr>
          <w:rFonts w:cs="Arial"/>
          <w:szCs w:val="22"/>
          <w:lang w:eastAsia="hr-HR"/>
        </w:rPr>
      </w:pPr>
      <w:r w:rsidRPr="001D1989">
        <w:rPr>
          <w:rFonts w:cs="Arial"/>
          <w:szCs w:val="22"/>
          <w:lang w:eastAsia="hr-HR"/>
        </w:rPr>
        <w:t xml:space="preserve">IBAN: </w:t>
      </w:r>
      <w:r w:rsidR="001D1989" w:rsidRPr="001D1989">
        <w:rPr>
          <w:rFonts w:cs="Arial"/>
          <w:szCs w:val="22"/>
          <w:lang w:eastAsia="hr-HR"/>
        </w:rPr>
        <w:t>HR32 24020061831500005</w:t>
      </w:r>
    </w:p>
    <w:p w14:paraId="18DEBFA4" w14:textId="7FB61DF9" w:rsidR="009D0BCE" w:rsidRPr="001D1989" w:rsidRDefault="009D0BCE" w:rsidP="009D0BCE">
      <w:pPr>
        <w:jc w:val="both"/>
        <w:rPr>
          <w:rFonts w:cs="Arial"/>
          <w:szCs w:val="22"/>
          <w:lang w:eastAsia="hr-HR"/>
        </w:rPr>
      </w:pPr>
      <w:r w:rsidRPr="00C3149C">
        <w:rPr>
          <w:rFonts w:cs="Arial"/>
          <w:szCs w:val="22"/>
          <w:lang w:eastAsia="hr-HR"/>
        </w:rPr>
        <w:t xml:space="preserve">Model: </w:t>
      </w:r>
      <w:r w:rsidR="00C3149C" w:rsidRPr="00C3149C">
        <w:rPr>
          <w:rFonts w:cs="Arial"/>
          <w:szCs w:val="22"/>
          <w:lang w:eastAsia="hr-HR"/>
        </w:rPr>
        <w:t>HR68</w:t>
      </w:r>
    </w:p>
    <w:p w14:paraId="346AA376" w14:textId="4C6D6D26" w:rsidR="009D0BCE" w:rsidRPr="001D1989" w:rsidRDefault="009D0BCE" w:rsidP="009D0BCE">
      <w:pPr>
        <w:jc w:val="both"/>
        <w:rPr>
          <w:rFonts w:cs="Arial"/>
          <w:szCs w:val="22"/>
          <w:lang w:eastAsia="hr-HR"/>
        </w:rPr>
      </w:pPr>
      <w:r w:rsidRPr="001D1989">
        <w:rPr>
          <w:rFonts w:cs="Arial"/>
          <w:szCs w:val="22"/>
          <w:lang w:eastAsia="hr-HR"/>
        </w:rPr>
        <w:t>Poziv na broj: 9016-OIB</w:t>
      </w:r>
      <w:r w:rsidR="001D1989" w:rsidRPr="001D1989">
        <w:rPr>
          <w:rFonts w:cs="Arial"/>
          <w:szCs w:val="22"/>
          <w:lang w:eastAsia="hr-HR"/>
        </w:rPr>
        <w:t xml:space="preserve"> ponuditelja</w:t>
      </w:r>
    </w:p>
    <w:p w14:paraId="7A0DB823" w14:textId="52F3C553" w:rsidR="009D0BCE" w:rsidRPr="001D1989" w:rsidRDefault="009D0BCE" w:rsidP="009D0BCE">
      <w:pPr>
        <w:jc w:val="both"/>
        <w:rPr>
          <w:rFonts w:cs="Arial"/>
          <w:szCs w:val="22"/>
          <w:lang w:eastAsia="hr-HR"/>
        </w:rPr>
      </w:pPr>
      <w:r w:rsidRPr="001D1989">
        <w:rPr>
          <w:rFonts w:cs="Arial"/>
          <w:szCs w:val="22"/>
          <w:lang w:eastAsia="hr-HR"/>
        </w:rPr>
        <w:t>Opis plaćanja pristojbe: obavezno navesti evidencijski broj otvorenog postupka</w:t>
      </w:r>
      <w:r w:rsidR="001D1989" w:rsidRPr="001D1989">
        <w:rPr>
          <w:szCs w:val="22"/>
        </w:rPr>
        <w:t xml:space="preserve"> </w:t>
      </w:r>
      <w:r w:rsidR="001D1989" w:rsidRPr="001D1989">
        <w:rPr>
          <w:rFonts w:cs="Arial"/>
          <w:szCs w:val="22"/>
          <w:lang w:eastAsia="hr-HR"/>
        </w:rPr>
        <w:t>s naznakom „jamstvo za ozbiljnost ponude“</w:t>
      </w:r>
    </w:p>
    <w:p w14:paraId="606BEC1A" w14:textId="77777777" w:rsidR="009D0BCE" w:rsidRPr="001D1989" w:rsidRDefault="009D0BCE" w:rsidP="00CE694F">
      <w:pPr>
        <w:jc w:val="both"/>
        <w:rPr>
          <w:rFonts w:cs="Arial"/>
          <w:szCs w:val="22"/>
          <w:lang w:eastAsia="hr-HR"/>
        </w:rPr>
      </w:pPr>
    </w:p>
    <w:p w14:paraId="4FF06692" w14:textId="77777777" w:rsidR="00EE7CD4" w:rsidRPr="00EE7CD4" w:rsidRDefault="00EE7CD4" w:rsidP="00CE694F">
      <w:pPr>
        <w:jc w:val="both"/>
        <w:rPr>
          <w:rFonts w:cs="Arial"/>
          <w:szCs w:val="22"/>
          <w:lang w:eastAsia="hr-HR"/>
        </w:rPr>
      </w:pPr>
      <w:r w:rsidRPr="00EE7CD4">
        <w:rPr>
          <w:rFonts w:cs="Arial"/>
          <w:szCs w:val="22"/>
          <w:lang w:eastAsia="hr-HR"/>
        </w:rPr>
        <w:t>Javni naručitelj provodi pregled i ocjenu ponuda te provjerava je li dostavljeno jamstvo za ozbiljnost ponude te je li dostavljeno jamstvo valjano.</w:t>
      </w:r>
    </w:p>
    <w:p w14:paraId="549BC1C2" w14:textId="77777777" w:rsidR="00EE7CD4" w:rsidRPr="00EE7CD4" w:rsidRDefault="00EE7CD4" w:rsidP="00CE694F">
      <w:pPr>
        <w:jc w:val="both"/>
        <w:rPr>
          <w:rFonts w:cs="Arial"/>
          <w:szCs w:val="22"/>
          <w:lang w:eastAsia="hr-HR"/>
        </w:rPr>
      </w:pPr>
    </w:p>
    <w:p w14:paraId="76651DB1" w14:textId="77777777" w:rsidR="00EE7CD4" w:rsidRPr="00EE7CD4" w:rsidRDefault="00EE7CD4" w:rsidP="00CE694F">
      <w:pPr>
        <w:jc w:val="both"/>
        <w:rPr>
          <w:rFonts w:cs="Arial"/>
          <w:szCs w:val="22"/>
          <w:lang w:eastAsia="hr-HR"/>
        </w:rPr>
      </w:pPr>
      <w:r w:rsidRPr="00EE7CD4">
        <w:rPr>
          <w:rFonts w:cs="Arial"/>
          <w:szCs w:val="22"/>
          <w:lang w:eastAsia="hr-HR"/>
        </w:rPr>
        <w:t>Ukoliko je Jamstvo za ozbiljnost ponude uplaćeno kao novčani polog presliku jamstva potrebno je uvezati u ponudu kao i ostale dijelove elektronički dostavljene ponude.</w:t>
      </w:r>
    </w:p>
    <w:p w14:paraId="203116EC" w14:textId="77777777" w:rsidR="00EE7CD4" w:rsidRPr="00EE7CD4" w:rsidRDefault="00EE7CD4" w:rsidP="00CE694F">
      <w:pPr>
        <w:jc w:val="both"/>
        <w:rPr>
          <w:rFonts w:cs="Arial"/>
          <w:szCs w:val="22"/>
          <w:lang w:eastAsia="hr-HR"/>
        </w:rPr>
      </w:pPr>
    </w:p>
    <w:p w14:paraId="16492CE2" w14:textId="77777777" w:rsidR="00EE7CD4" w:rsidRPr="00EE7CD4" w:rsidRDefault="00EE7CD4" w:rsidP="00CE694F">
      <w:pPr>
        <w:tabs>
          <w:tab w:val="center" w:pos="4153"/>
          <w:tab w:val="right" w:pos="8306"/>
        </w:tabs>
        <w:jc w:val="both"/>
        <w:rPr>
          <w:rFonts w:cs="Arial"/>
          <w:szCs w:val="22"/>
          <w:lang w:eastAsia="hr-HR"/>
        </w:rPr>
      </w:pPr>
      <w:r w:rsidRPr="00EE7CD4">
        <w:rPr>
          <w:rFonts w:cs="Arial"/>
          <w:szCs w:val="22"/>
          <w:lang w:eastAsia="hr-HR"/>
        </w:rPr>
        <w:t xml:space="preserve">Ukoliko ponuditelji kao Jamstvo za ozbiljnost ponude dostavljaju bjanko zadužnicu ista se dostavlja  odvojeno od elektroničke dostave ponude, u izvorniku u papirnatom obliku na adresu: </w:t>
      </w:r>
    </w:p>
    <w:p w14:paraId="104BA914" w14:textId="77777777" w:rsidR="00EE7CD4" w:rsidRPr="00EE7CD4" w:rsidRDefault="00EE7CD4" w:rsidP="00CE694F">
      <w:pPr>
        <w:tabs>
          <w:tab w:val="center" w:pos="4153"/>
          <w:tab w:val="right" w:pos="8306"/>
        </w:tabs>
        <w:jc w:val="both"/>
        <w:rPr>
          <w:rFonts w:cs="Arial"/>
          <w:szCs w:val="22"/>
          <w:lang w:eastAsia="hr-HR"/>
        </w:rPr>
      </w:pPr>
    </w:p>
    <w:p w14:paraId="41A228FA" w14:textId="77777777" w:rsidR="00EE7CD4" w:rsidRPr="00EE7CD4" w:rsidRDefault="00EE7CD4" w:rsidP="00D71D7D">
      <w:pPr>
        <w:tabs>
          <w:tab w:val="center" w:pos="4153"/>
          <w:tab w:val="right" w:pos="8306"/>
        </w:tabs>
        <w:jc w:val="center"/>
        <w:rPr>
          <w:rFonts w:cs="Arial"/>
          <w:b/>
          <w:szCs w:val="22"/>
          <w:lang w:eastAsia="hr-HR"/>
        </w:rPr>
      </w:pPr>
      <w:r w:rsidRPr="00EE7CD4">
        <w:rPr>
          <w:rFonts w:cs="Arial"/>
          <w:b/>
          <w:szCs w:val="22"/>
          <w:lang w:eastAsia="hr-HR"/>
        </w:rPr>
        <w:t>GRAD OZALJ</w:t>
      </w:r>
    </w:p>
    <w:p w14:paraId="050AC7F4" w14:textId="77777777" w:rsidR="00EE7CD4" w:rsidRPr="00EE7CD4" w:rsidRDefault="00EE7CD4" w:rsidP="00D71D7D">
      <w:pPr>
        <w:tabs>
          <w:tab w:val="center" w:pos="4153"/>
          <w:tab w:val="right" w:pos="8306"/>
        </w:tabs>
        <w:jc w:val="center"/>
        <w:rPr>
          <w:rFonts w:cs="Arial"/>
          <w:b/>
          <w:szCs w:val="22"/>
          <w:lang w:eastAsia="hr-HR"/>
        </w:rPr>
      </w:pPr>
      <w:proofErr w:type="spellStart"/>
      <w:r w:rsidRPr="00EE7CD4">
        <w:rPr>
          <w:rFonts w:cs="Arial"/>
          <w:b/>
          <w:szCs w:val="22"/>
          <w:lang w:eastAsia="hr-HR"/>
        </w:rPr>
        <w:t>Kurilovac</w:t>
      </w:r>
      <w:proofErr w:type="spellEnd"/>
      <w:r w:rsidRPr="00EE7CD4">
        <w:rPr>
          <w:rFonts w:cs="Arial"/>
          <w:b/>
          <w:szCs w:val="22"/>
          <w:lang w:eastAsia="hr-HR"/>
        </w:rPr>
        <w:t xml:space="preserve"> 1</w:t>
      </w:r>
    </w:p>
    <w:p w14:paraId="09A599E9" w14:textId="77777777" w:rsidR="00EE7CD4" w:rsidRPr="00EE7CD4" w:rsidRDefault="00EE7CD4" w:rsidP="00D71D7D">
      <w:pPr>
        <w:tabs>
          <w:tab w:val="center" w:pos="4153"/>
          <w:tab w:val="right" w:pos="8306"/>
        </w:tabs>
        <w:jc w:val="center"/>
        <w:rPr>
          <w:rFonts w:cs="Arial"/>
          <w:b/>
          <w:szCs w:val="22"/>
          <w:lang w:eastAsia="hr-HR"/>
        </w:rPr>
      </w:pPr>
      <w:r w:rsidRPr="00EE7CD4">
        <w:rPr>
          <w:rFonts w:cs="Arial"/>
          <w:b/>
          <w:szCs w:val="22"/>
          <w:lang w:eastAsia="hr-HR"/>
        </w:rPr>
        <w:t>47280 Ozalj</w:t>
      </w:r>
    </w:p>
    <w:p w14:paraId="310E30F3" w14:textId="77777777" w:rsidR="00EE7CD4" w:rsidRPr="00EE7CD4" w:rsidRDefault="00EE7CD4" w:rsidP="00CE694F">
      <w:pPr>
        <w:tabs>
          <w:tab w:val="center" w:pos="4153"/>
          <w:tab w:val="right" w:pos="8306"/>
        </w:tabs>
        <w:jc w:val="both"/>
        <w:rPr>
          <w:rFonts w:cs="Arial"/>
          <w:b/>
          <w:szCs w:val="22"/>
          <w:lang w:eastAsia="hr-HR"/>
        </w:rPr>
      </w:pPr>
    </w:p>
    <w:p w14:paraId="0878A1B0" w14:textId="77777777" w:rsidR="00EE7CD4" w:rsidRPr="00EE7CD4" w:rsidRDefault="00EE7CD4" w:rsidP="00CE694F">
      <w:pPr>
        <w:spacing w:after="106" w:line="249" w:lineRule="auto"/>
        <w:ind w:right="55"/>
        <w:contextualSpacing/>
        <w:jc w:val="both"/>
        <w:rPr>
          <w:rFonts w:cs="Arial"/>
          <w:bCs/>
          <w:color w:val="000000"/>
          <w:szCs w:val="22"/>
          <w:lang w:eastAsia="hr-HR"/>
        </w:rPr>
      </w:pPr>
      <w:r w:rsidRPr="00EE7CD4">
        <w:rPr>
          <w:rFonts w:cs="Arial"/>
          <w:szCs w:val="22"/>
          <w:lang w:eastAsia="hr-HR"/>
        </w:rPr>
        <w:t>u omotnici na kojoj su navedeni podaci o ponuditelju, s obveznim OIB-om te dodatkom: Postupak nabave izvođenje radova na izgradnji parkirališta, nogostupa i zelenih površina i zacjevljenje dijela korita potoka Curak, ev.br. 6/2017– Dio / dijelovi koji se dostavljaju odvojeno, „NE OTVARAJ“</w:t>
      </w:r>
    </w:p>
    <w:p w14:paraId="16DF9463" w14:textId="77777777" w:rsidR="00EE7CD4" w:rsidRPr="00EE7CD4" w:rsidRDefault="00EE7CD4" w:rsidP="00CE694F">
      <w:pPr>
        <w:spacing w:before="120" w:after="120"/>
        <w:ind w:left="624" w:hanging="624"/>
        <w:jc w:val="both"/>
        <w:rPr>
          <w:rFonts w:cs="Arial"/>
          <w:szCs w:val="22"/>
        </w:rPr>
      </w:pPr>
    </w:p>
    <w:p w14:paraId="1A4C5D54" w14:textId="7B7EF0F4" w:rsidR="00EE7CD4" w:rsidRPr="00EE7CD4" w:rsidRDefault="009B17ED" w:rsidP="00CE694F">
      <w:pPr>
        <w:jc w:val="both"/>
        <w:rPr>
          <w:rFonts w:cs="Arial"/>
          <w:color w:val="FF0000"/>
          <w:szCs w:val="22"/>
        </w:rPr>
      </w:pPr>
      <w:r>
        <w:rPr>
          <w:rFonts w:cs="Arial"/>
          <w:b/>
          <w:szCs w:val="22"/>
          <w:lang w:eastAsia="hr-HR"/>
        </w:rPr>
        <w:t>7.4</w:t>
      </w:r>
      <w:r w:rsidR="00665861">
        <w:rPr>
          <w:rFonts w:cs="Arial"/>
          <w:b/>
          <w:szCs w:val="22"/>
          <w:lang w:eastAsia="hr-HR"/>
        </w:rPr>
        <w:t xml:space="preserve">.2. </w:t>
      </w:r>
      <w:r w:rsidR="00EE7CD4" w:rsidRPr="00EE7CD4">
        <w:rPr>
          <w:rFonts w:cs="Arial"/>
          <w:b/>
          <w:szCs w:val="22"/>
          <w:lang w:eastAsia="hr-HR"/>
        </w:rPr>
        <w:t xml:space="preserve">Jamstvo za uredno ispunjenje ugovora: </w:t>
      </w:r>
    </w:p>
    <w:p w14:paraId="57308A15" w14:textId="77777777" w:rsidR="001D4CB0" w:rsidRPr="001D4CB0" w:rsidRDefault="001D4CB0" w:rsidP="001D4CB0">
      <w:pPr>
        <w:ind w:left="12" w:hanging="12"/>
        <w:jc w:val="both"/>
        <w:rPr>
          <w:rFonts w:cs="Arial"/>
          <w:szCs w:val="22"/>
          <w:lang w:eastAsia="hr-HR"/>
        </w:rPr>
      </w:pPr>
    </w:p>
    <w:p w14:paraId="7C2E3C4B" w14:textId="77777777" w:rsidR="001D4CB0" w:rsidRPr="001D4CB0" w:rsidRDefault="001D4CB0" w:rsidP="001D4CB0">
      <w:pPr>
        <w:jc w:val="both"/>
        <w:rPr>
          <w:rFonts w:cs="Arial"/>
          <w:szCs w:val="22"/>
          <w:lang w:eastAsia="hr-HR"/>
        </w:rPr>
      </w:pPr>
      <w:r w:rsidRPr="001D4CB0">
        <w:rPr>
          <w:rFonts w:cs="Arial"/>
          <w:szCs w:val="22"/>
          <w:lang w:eastAsia="hr-HR"/>
        </w:rPr>
        <w:t>Jamstvo za uredno ispunjenje ugovora je jamstvo koje služi Naručitelju nabave kao osiguranje za slučaj povrede određenih ugovornih obveza. U slučaju odabira njegove ponude kao najpovoljnije, Ponuditelj će s Naručiteljem  potpisati  Ugovor o radovima.</w:t>
      </w:r>
    </w:p>
    <w:p w14:paraId="14CBF2F9" w14:textId="77777777" w:rsidR="001D4CB0" w:rsidRPr="001D4CB0" w:rsidRDefault="001D4CB0" w:rsidP="001D4CB0">
      <w:pPr>
        <w:jc w:val="both"/>
        <w:rPr>
          <w:rFonts w:cs="Arial"/>
          <w:szCs w:val="22"/>
          <w:lang w:eastAsia="hr-HR"/>
        </w:rPr>
      </w:pPr>
    </w:p>
    <w:p w14:paraId="6F34F952" w14:textId="77777777" w:rsidR="001D4CB0" w:rsidRPr="001D4CB0" w:rsidRDefault="001D4CB0" w:rsidP="001D4CB0">
      <w:pPr>
        <w:spacing w:line="276" w:lineRule="auto"/>
        <w:jc w:val="both"/>
        <w:rPr>
          <w:rFonts w:cs="Arial"/>
          <w:szCs w:val="22"/>
          <w:lang w:eastAsia="hr-HR"/>
        </w:rPr>
      </w:pPr>
      <w:r w:rsidRPr="001D4CB0">
        <w:rPr>
          <w:rFonts w:cs="Arial"/>
          <w:szCs w:val="22"/>
          <w:lang w:eastAsia="hr-HR"/>
        </w:rPr>
        <w:t xml:space="preserve">Nakon primitka ugovora ponuditelj je obvezan u roku od 8 (osam) dana od dana  potpisa i ovjere ugovora, a prije isteka jamstva za ozbiljnost ponude, dostaviti </w:t>
      </w:r>
      <w:r w:rsidRPr="001D4CB0">
        <w:rPr>
          <w:rFonts w:cs="Arial"/>
          <w:b/>
          <w:szCs w:val="22"/>
          <w:lang w:eastAsia="hr-HR"/>
        </w:rPr>
        <w:t>jamstvo za uredno ispunjenje ugovora</w:t>
      </w:r>
      <w:r w:rsidRPr="001D4CB0">
        <w:rPr>
          <w:rFonts w:cs="Arial"/>
          <w:szCs w:val="22"/>
          <w:lang w:eastAsia="hr-HR"/>
        </w:rPr>
        <w:t xml:space="preserve"> u iznosu 10% (deset posto) od ugovorne cijene radova (bez PDV-a).</w:t>
      </w:r>
    </w:p>
    <w:p w14:paraId="5E4DA7D6" w14:textId="77777777" w:rsidR="001D4CB0" w:rsidRPr="001D4CB0" w:rsidRDefault="001D4CB0" w:rsidP="001D4CB0">
      <w:pPr>
        <w:spacing w:line="276" w:lineRule="auto"/>
        <w:jc w:val="both"/>
        <w:rPr>
          <w:rFonts w:cs="Arial"/>
          <w:szCs w:val="22"/>
          <w:lang w:eastAsia="hr-HR"/>
        </w:rPr>
      </w:pPr>
    </w:p>
    <w:p w14:paraId="642CB00E" w14:textId="77777777" w:rsidR="001D4CB0" w:rsidRPr="001D4CB0" w:rsidRDefault="001D4CB0" w:rsidP="001D4CB0">
      <w:pPr>
        <w:spacing w:line="276" w:lineRule="auto"/>
        <w:contextualSpacing/>
        <w:jc w:val="both"/>
        <w:rPr>
          <w:rFonts w:cs="Arial"/>
          <w:szCs w:val="22"/>
          <w:lang w:eastAsia="hr-HR"/>
        </w:rPr>
      </w:pPr>
      <w:r w:rsidRPr="001D4CB0">
        <w:rPr>
          <w:rFonts w:cs="Arial"/>
          <w:szCs w:val="22"/>
          <w:lang w:eastAsia="hr-HR"/>
        </w:rPr>
        <w:t xml:space="preserve">Jamstvo za uredno ispunjenje ugovora treba biti u obliku neopozive bankarske garancije, izdane od prihvatljive banke, naplative od banke na prvi poziv, </w:t>
      </w:r>
      <w:r w:rsidRPr="001D4CB0">
        <w:rPr>
          <w:rFonts w:cs="Arial"/>
          <w:iCs/>
          <w:szCs w:val="22"/>
          <w:lang w:eastAsia="hr-HR"/>
        </w:rPr>
        <w:t xml:space="preserve">neprenosiva, neopoziva, </w:t>
      </w:r>
      <w:r w:rsidRPr="001D4CB0">
        <w:rPr>
          <w:rFonts w:cs="Arial"/>
          <w:szCs w:val="22"/>
          <w:lang w:eastAsia="hr-HR"/>
        </w:rPr>
        <w:t>bezuvjetna bez prava protesta,  s rokom važenja 30 (trideset) dana nakon ugovornog roka za završetak radova.</w:t>
      </w:r>
    </w:p>
    <w:p w14:paraId="216AF7D5" w14:textId="77777777" w:rsidR="001D4CB0" w:rsidRPr="001D4CB0" w:rsidRDefault="001D4CB0" w:rsidP="001D4CB0">
      <w:pPr>
        <w:spacing w:line="276" w:lineRule="auto"/>
        <w:contextualSpacing/>
        <w:jc w:val="both"/>
        <w:rPr>
          <w:rFonts w:cs="Arial"/>
          <w:szCs w:val="22"/>
          <w:lang w:eastAsia="hr-HR"/>
        </w:rPr>
      </w:pPr>
    </w:p>
    <w:p w14:paraId="1FB26BB1" w14:textId="77777777" w:rsidR="001D4CB0" w:rsidRPr="001D4CB0" w:rsidRDefault="001D4CB0" w:rsidP="001D4CB0">
      <w:pPr>
        <w:spacing w:line="276" w:lineRule="auto"/>
        <w:contextualSpacing/>
        <w:jc w:val="both"/>
        <w:rPr>
          <w:rFonts w:cs="Arial"/>
          <w:szCs w:val="22"/>
          <w:lang w:eastAsia="hr-HR"/>
        </w:rPr>
      </w:pPr>
      <w:r w:rsidRPr="001D4CB0">
        <w:rPr>
          <w:rFonts w:cs="Arial"/>
          <w:szCs w:val="22"/>
          <w:lang w:eastAsia="hr-HR"/>
        </w:rPr>
        <w:t>U slučaju sklapanja ugovora sa zajednicom ponuditelja jamstvo za uredno ispunjenje ugovora može dostaviti bilo koji član iz zajednice ponuditelja, u cijelosti ili parcijalno s članom/</w:t>
      </w:r>
      <w:proofErr w:type="spellStart"/>
      <w:r w:rsidRPr="001D4CB0">
        <w:rPr>
          <w:rFonts w:cs="Arial"/>
          <w:szCs w:val="22"/>
          <w:lang w:eastAsia="hr-HR"/>
        </w:rPr>
        <w:t>vima</w:t>
      </w:r>
      <w:proofErr w:type="spellEnd"/>
      <w:r w:rsidRPr="001D4CB0">
        <w:rPr>
          <w:rFonts w:cs="Arial"/>
          <w:szCs w:val="22"/>
          <w:lang w:eastAsia="hr-HR"/>
        </w:rPr>
        <w:t>, pod uvjetom da jamstvo za uredno ispunjenje ugovora, u bilo kojem slučaju treba iznositi 10% (deset posto) od ugovorne cijene radova (bez PDV-a).</w:t>
      </w:r>
    </w:p>
    <w:p w14:paraId="1ADA1974" w14:textId="77777777" w:rsidR="001D4CB0" w:rsidRPr="001D4CB0" w:rsidRDefault="001D4CB0" w:rsidP="001D4CB0">
      <w:pPr>
        <w:spacing w:line="276" w:lineRule="auto"/>
        <w:contextualSpacing/>
        <w:jc w:val="both"/>
        <w:rPr>
          <w:rFonts w:cs="Arial"/>
          <w:szCs w:val="22"/>
          <w:lang w:eastAsia="hr-HR"/>
        </w:rPr>
      </w:pPr>
    </w:p>
    <w:p w14:paraId="3C0F3ACD" w14:textId="77777777" w:rsidR="001D4CB0" w:rsidRPr="001D4CB0" w:rsidRDefault="001D4CB0" w:rsidP="001D4CB0">
      <w:pPr>
        <w:spacing w:line="276" w:lineRule="auto"/>
        <w:contextualSpacing/>
        <w:jc w:val="both"/>
        <w:rPr>
          <w:rFonts w:cs="Arial"/>
          <w:szCs w:val="22"/>
          <w:lang w:eastAsia="hr-HR"/>
        </w:rPr>
      </w:pPr>
      <w:r w:rsidRPr="001D4CB0">
        <w:rPr>
          <w:rFonts w:cs="Arial"/>
          <w:szCs w:val="22"/>
          <w:lang w:eastAsia="hr-HR"/>
        </w:rPr>
        <w:t>U slučaju nedostavljanja jamstva za uredno ispunjenje ugovora, u zadanom roku, javni naručitelj će raskinuti ugovor i naplatiti jamstvo za ozbiljnost ponude.</w:t>
      </w:r>
    </w:p>
    <w:p w14:paraId="2F4FA523" w14:textId="77777777" w:rsidR="001D4CB0" w:rsidRPr="001D4CB0" w:rsidRDefault="001D4CB0" w:rsidP="001D4CB0">
      <w:pPr>
        <w:spacing w:line="276" w:lineRule="auto"/>
        <w:contextualSpacing/>
        <w:jc w:val="both"/>
        <w:rPr>
          <w:rFonts w:cs="Arial"/>
          <w:szCs w:val="22"/>
          <w:lang w:eastAsia="hr-HR"/>
        </w:rPr>
      </w:pPr>
    </w:p>
    <w:p w14:paraId="1D7F0150" w14:textId="77777777" w:rsidR="001D4CB0" w:rsidRPr="001D4CB0" w:rsidRDefault="001D4CB0" w:rsidP="001D4CB0">
      <w:pPr>
        <w:spacing w:line="276" w:lineRule="auto"/>
        <w:contextualSpacing/>
        <w:jc w:val="both"/>
        <w:rPr>
          <w:rFonts w:cs="Arial"/>
          <w:szCs w:val="22"/>
          <w:lang w:eastAsia="hr-HR"/>
        </w:rPr>
      </w:pPr>
      <w:r w:rsidRPr="001D4CB0">
        <w:rPr>
          <w:rFonts w:cs="Arial"/>
          <w:szCs w:val="22"/>
          <w:lang w:eastAsia="hr-HR"/>
        </w:rPr>
        <w:t>Jamstvo za uredno ispunjenje ugovora vraća se nakon uspješno provedenog tehničkog pregleda, primopredaje i dostave jamstva za otklanjanje nedostataka u jamstvenom roku.</w:t>
      </w:r>
    </w:p>
    <w:p w14:paraId="518071DE" w14:textId="77777777" w:rsidR="00EE7CD4" w:rsidRPr="00EE7CD4" w:rsidRDefault="00EE7CD4" w:rsidP="00CE694F">
      <w:pPr>
        <w:jc w:val="both"/>
        <w:rPr>
          <w:rFonts w:cs="Arial"/>
          <w:b/>
          <w:szCs w:val="22"/>
        </w:rPr>
      </w:pPr>
    </w:p>
    <w:p w14:paraId="75A274AC" w14:textId="2C622C7C" w:rsidR="00EE7CD4" w:rsidRDefault="009B17ED" w:rsidP="001D4CB0">
      <w:pPr>
        <w:jc w:val="both"/>
        <w:rPr>
          <w:rFonts w:cs="Arial"/>
          <w:b/>
          <w:szCs w:val="22"/>
        </w:rPr>
      </w:pPr>
      <w:r>
        <w:rPr>
          <w:rFonts w:cs="Arial"/>
          <w:b/>
          <w:szCs w:val="22"/>
        </w:rPr>
        <w:lastRenderedPageBreak/>
        <w:t>7.4</w:t>
      </w:r>
      <w:r w:rsidR="00665861">
        <w:rPr>
          <w:rFonts w:cs="Arial"/>
          <w:b/>
          <w:szCs w:val="22"/>
        </w:rPr>
        <w:t xml:space="preserve">.3. </w:t>
      </w:r>
      <w:r w:rsidR="00EE7CD4" w:rsidRPr="00EE7CD4">
        <w:rPr>
          <w:rFonts w:cs="Arial"/>
          <w:b/>
          <w:szCs w:val="22"/>
        </w:rPr>
        <w:t xml:space="preserve">Jamstvo za otklanjanje nedostataka u jamstvenom roku </w:t>
      </w:r>
    </w:p>
    <w:p w14:paraId="6BF73B44" w14:textId="77777777" w:rsidR="001D4CB0" w:rsidRPr="001D4CB0" w:rsidRDefault="001D4CB0" w:rsidP="001D4CB0">
      <w:pPr>
        <w:jc w:val="both"/>
        <w:rPr>
          <w:rFonts w:cs="Arial"/>
          <w:szCs w:val="22"/>
        </w:rPr>
      </w:pPr>
      <w:r w:rsidRPr="001D4CB0">
        <w:rPr>
          <w:rFonts w:cs="Arial"/>
          <w:szCs w:val="22"/>
        </w:rPr>
        <w:t>Jamstvo treba biti u obliku neopozive bankarske garancije, naplative od banke na prvi poziv, bez prava protesta.</w:t>
      </w:r>
    </w:p>
    <w:p w14:paraId="06A97F8A" w14:textId="77777777" w:rsidR="001D4CB0" w:rsidRPr="001D4CB0" w:rsidRDefault="001D4CB0" w:rsidP="001D4CB0">
      <w:pPr>
        <w:jc w:val="both"/>
        <w:rPr>
          <w:rFonts w:cs="Arial"/>
          <w:szCs w:val="22"/>
        </w:rPr>
      </w:pPr>
    </w:p>
    <w:p w14:paraId="2F8E90E6" w14:textId="77777777" w:rsidR="001D4CB0" w:rsidRPr="001D4CB0" w:rsidRDefault="001D4CB0" w:rsidP="001D4CB0">
      <w:pPr>
        <w:jc w:val="both"/>
        <w:rPr>
          <w:rFonts w:cs="Arial"/>
          <w:szCs w:val="22"/>
        </w:rPr>
      </w:pPr>
      <w:r w:rsidRPr="001D4CB0">
        <w:rPr>
          <w:rFonts w:cs="Arial"/>
          <w:szCs w:val="22"/>
        </w:rPr>
        <w:t xml:space="preserve">Izvoditelj se obvezuje da će nakon obavljenog ispitivanja i tehničkog pregleda u roku od deset (10) dana dostaviti jamstvo za otklanjanje nedostataka u jamstvenom roku u obliku garancije banke na 10 % ( deset posto ) vrijednosti izvršenog ugovora s rokom važenja 5 godine od primopredaje radova. Garancija banke mora biti izdana od prihvatljive banke, naplativa na prvi poziv, neprenosiva, neopoziva, bezuvjetna i „bez prigovora“. Jamstvo će biti naplativo u slučaju da </w:t>
      </w:r>
      <w:proofErr w:type="spellStart"/>
      <w:r w:rsidRPr="001D4CB0">
        <w:rPr>
          <w:rFonts w:cs="Arial"/>
          <w:szCs w:val="22"/>
        </w:rPr>
        <w:t>nalogoprimac</w:t>
      </w:r>
      <w:proofErr w:type="spellEnd"/>
      <w:r w:rsidRPr="001D4CB0">
        <w:rPr>
          <w:rFonts w:cs="Arial"/>
          <w:szCs w:val="22"/>
        </w:rPr>
        <w:t xml:space="preserve"> u jamstvenom roku ne ispuni obveze otklanjanja nedostataka koje ima po osnovi jamstva ili s naslova naknade štete.</w:t>
      </w:r>
    </w:p>
    <w:p w14:paraId="0B599123" w14:textId="77777777" w:rsidR="001D4CB0" w:rsidRPr="001D4CB0" w:rsidRDefault="001D4CB0" w:rsidP="001D4CB0">
      <w:pPr>
        <w:jc w:val="both"/>
        <w:rPr>
          <w:rFonts w:cs="Arial"/>
          <w:szCs w:val="22"/>
        </w:rPr>
      </w:pPr>
    </w:p>
    <w:p w14:paraId="4D516365" w14:textId="0621AD6E" w:rsidR="001D4CB0" w:rsidRPr="00EE7CD4" w:rsidRDefault="001D4CB0" w:rsidP="001D4CB0">
      <w:pPr>
        <w:jc w:val="both"/>
        <w:rPr>
          <w:rFonts w:cs="Arial"/>
          <w:szCs w:val="22"/>
        </w:rPr>
      </w:pPr>
      <w:r w:rsidRPr="001D4CB0">
        <w:rPr>
          <w:rFonts w:cs="Arial"/>
          <w:szCs w:val="22"/>
        </w:rPr>
        <w:t>U slučaju sklapanja ugovora sa zajednicom ponuditelja jamstvo za otklanjanje nedostataka u jamstvenom roku može dostaviti bilo koji član zajednice ponuditelja, u cijelosti ili parcijalno s članom/</w:t>
      </w:r>
      <w:proofErr w:type="spellStart"/>
      <w:r w:rsidRPr="001D4CB0">
        <w:rPr>
          <w:rFonts w:cs="Arial"/>
          <w:szCs w:val="22"/>
        </w:rPr>
        <w:t>vima</w:t>
      </w:r>
      <w:proofErr w:type="spellEnd"/>
      <w:r w:rsidRPr="001D4CB0">
        <w:rPr>
          <w:rFonts w:cs="Arial"/>
          <w:szCs w:val="22"/>
        </w:rPr>
        <w:t>, pod uvjetom da jamstvo za otklanjanje nedostataka u jamstvenom roku, u bilo kojem slučaju treba iznositi 10% (deset posto) od cijene izvedenih radova (bez PDV-a).</w:t>
      </w:r>
    </w:p>
    <w:p w14:paraId="5305EE54" w14:textId="77777777" w:rsidR="00111103" w:rsidRPr="001D1989" w:rsidRDefault="00111103" w:rsidP="00CE694F">
      <w:pPr>
        <w:autoSpaceDE w:val="0"/>
        <w:autoSpaceDN w:val="0"/>
        <w:adjustRightInd w:val="0"/>
        <w:spacing w:after="120"/>
        <w:ind w:right="380"/>
        <w:jc w:val="both"/>
        <w:rPr>
          <w:rFonts w:cs="Arial"/>
          <w:szCs w:val="22"/>
        </w:rPr>
      </w:pPr>
    </w:p>
    <w:p w14:paraId="45EE064D" w14:textId="54E81CFF" w:rsidR="00192D07" w:rsidRPr="001D1989" w:rsidRDefault="00EE7CD4" w:rsidP="00CE694F">
      <w:pPr>
        <w:pStyle w:val="Dario-2"/>
        <w:ind w:left="0" w:firstLine="0"/>
        <w:rPr>
          <w:rFonts w:cs="Arial"/>
          <w:sz w:val="22"/>
          <w:szCs w:val="22"/>
        </w:rPr>
      </w:pPr>
      <w:r w:rsidRPr="00665861">
        <w:rPr>
          <w:rFonts w:cs="Arial"/>
          <w:color w:val="auto"/>
          <w:sz w:val="22"/>
          <w:szCs w:val="22"/>
        </w:rPr>
        <w:t xml:space="preserve">7. </w:t>
      </w:r>
      <w:bookmarkStart w:id="97" w:name="_Toc472598274"/>
      <w:r w:rsidR="009B17ED">
        <w:rPr>
          <w:rFonts w:cs="Arial"/>
          <w:color w:val="auto"/>
          <w:sz w:val="22"/>
          <w:szCs w:val="22"/>
        </w:rPr>
        <w:t>5</w:t>
      </w:r>
      <w:r w:rsidRPr="00665861">
        <w:rPr>
          <w:rFonts w:cs="Arial"/>
          <w:color w:val="auto"/>
          <w:sz w:val="22"/>
          <w:szCs w:val="22"/>
        </w:rPr>
        <w:t>.</w:t>
      </w:r>
      <w:r w:rsidR="008F4FD0" w:rsidRPr="00665861">
        <w:rPr>
          <w:rFonts w:cs="Arial"/>
          <w:color w:val="auto"/>
          <w:sz w:val="22"/>
          <w:szCs w:val="22"/>
        </w:rPr>
        <w:t xml:space="preserve"> </w:t>
      </w:r>
      <w:r w:rsidR="00192D07" w:rsidRPr="001D1989">
        <w:rPr>
          <w:rFonts w:cs="Arial"/>
          <w:sz w:val="22"/>
          <w:szCs w:val="22"/>
        </w:rPr>
        <w:t>Datum,</w:t>
      </w:r>
      <w:r w:rsidR="00365CC9" w:rsidRPr="001D1989">
        <w:rPr>
          <w:rFonts w:cs="Arial"/>
          <w:sz w:val="22"/>
          <w:szCs w:val="22"/>
        </w:rPr>
        <w:t xml:space="preserve"> vrijeme i mjesto </w:t>
      </w:r>
      <w:r w:rsidR="00192D07" w:rsidRPr="001D1989">
        <w:rPr>
          <w:rFonts w:cs="Arial"/>
          <w:sz w:val="22"/>
          <w:szCs w:val="22"/>
        </w:rPr>
        <w:t>javnog otvaranja ponuda</w:t>
      </w:r>
      <w:bookmarkEnd w:id="97"/>
    </w:p>
    <w:p w14:paraId="57748646" w14:textId="77777777" w:rsidR="005064B1" w:rsidRPr="001D1989" w:rsidRDefault="00F44262" w:rsidP="00CE694F">
      <w:pPr>
        <w:spacing w:after="120"/>
        <w:jc w:val="both"/>
        <w:rPr>
          <w:rFonts w:cs="Arial"/>
          <w:b/>
          <w:szCs w:val="22"/>
        </w:rPr>
      </w:pPr>
      <w:r w:rsidRPr="001D1989">
        <w:rPr>
          <w:rFonts w:cs="Arial"/>
          <w:szCs w:val="22"/>
        </w:rPr>
        <w:t xml:space="preserve">Ponuditelj svoju elektroničku ponudu mora dostaviti predajom u Elektronički oglasnik javne nabave Republike Hrvatske, </w:t>
      </w:r>
      <w:r w:rsidRPr="00722878">
        <w:rPr>
          <w:rFonts w:cs="Arial"/>
          <w:szCs w:val="22"/>
        </w:rPr>
        <w:t>najkasnije do</w:t>
      </w:r>
    </w:p>
    <w:p w14:paraId="2C4FFE27" w14:textId="57B69A61" w:rsidR="005064B1" w:rsidRPr="00C3149C" w:rsidRDefault="00C3149C" w:rsidP="00CE694F">
      <w:pPr>
        <w:spacing w:after="120"/>
        <w:jc w:val="both"/>
        <w:rPr>
          <w:rFonts w:cs="Arial"/>
          <w:b/>
          <w:szCs w:val="22"/>
        </w:rPr>
      </w:pPr>
      <w:r w:rsidRPr="00C3149C">
        <w:rPr>
          <w:rFonts w:cs="Arial"/>
          <w:b/>
          <w:szCs w:val="22"/>
        </w:rPr>
        <w:t>05</w:t>
      </w:r>
      <w:r w:rsidR="000D6D1D" w:rsidRPr="00C3149C">
        <w:rPr>
          <w:rFonts w:cs="Arial"/>
          <w:b/>
          <w:szCs w:val="22"/>
        </w:rPr>
        <w:t>.09</w:t>
      </w:r>
      <w:r w:rsidR="00597122" w:rsidRPr="00C3149C">
        <w:rPr>
          <w:rFonts w:cs="Arial"/>
          <w:b/>
          <w:szCs w:val="22"/>
        </w:rPr>
        <w:t>.2017.</w:t>
      </w:r>
      <w:r w:rsidR="001E1E1D" w:rsidRPr="00C3149C">
        <w:rPr>
          <w:rFonts w:cs="Arial"/>
          <w:b/>
          <w:szCs w:val="22"/>
        </w:rPr>
        <w:t xml:space="preserve"> u</w:t>
      </w:r>
      <w:r w:rsidR="00F44262" w:rsidRPr="00C3149C">
        <w:rPr>
          <w:rFonts w:cs="Arial"/>
          <w:b/>
          <w:szCs w:val="22"/>
        </w:rPr>
        <w:t xml:space="preserve"> 1</w:t>
      </w:r>
      <w:r w:rsidR="00A4636B" w:rsidRPr="00C3149C">
        <w:rPr>
          <w:rFonts w:cs="Arial"/>
          <w:b/>
          <w:szCs w:val="22"/>
        </w:rPr>
        <w:t>0</w:t>
      </w:r>
      <w:r w:rsidR="00F44262" w:rsidRPr="00C3149C">
        <w:rPr>
          <w:rFonts w:cs="Arial"/>
          <w:b/>
          <w:szCs w:val="22"/>
        </w:rPr>
        <w:t>:00 sati</w:t>
      </w:r>
    </w:p>
    <w:p w14:paraId="13D5E607" w14:textId="6C55B6E0" w:rsidR="00A4636B" w:rsidRPr="001D1989" w:rsidRDefault="00F44262" w:rsidP="00CE694F">
      <w:pPr>
        <w:contextualSpacing/>
        <w:jc w:val="both"/>
        <w:rPr>
          <w:rFonts w:cs="Arial"/>
          <w:szCs w:val="22"/>
          <w:lang w:eastAsia="hr-HR"/>
        </w:rPr>
      </w:pPr>
      <w:r w:rsidRPr="001D1989">
        <w:rPr>
          <w:rFonts w:cs="Arial"/>
          <w:b/>
          <w:szCs w:val="22"/>
        </w:rPr>
        <w:t>kada će ujedno započeti i j</w:t>
      </w:r>
      <w:r w:rsidR="00192D07" w:rsidRPr="001D1989">
        <w:rPr>
          <w:rFonts w:cs="Arial"/>
          <w:b/>
          <w:color w:val="000000"/>
          <w:szCs w:val="22"/>
        </w:rPr>
        <w:t>avno otvaranje</w:t>
      </w:r>
      <w:r w:rsidR="00192D07" w:rsidRPr="00D71D7D">
        <w:rPr>
          <w:rFonts w:cs="Arial"/>
          <w:b/>
          <w:color w:val="000000"/>
          <w:szCs w:val="22"/>
        </w:rPr>
        <w:t xml:space="preserve"> ponuda</w:t>
      </w:r>
      <w:r w:rsidR="00933C07" w:rsidRPr="001D1989">
        <w:rPr>
          <w:rFonts w:cs="Arial"/>
          <w:color w:val="000000"/>
          <w:szCs w:val="22"/>
        </w:rPr>
        <w:t xml:space="preserve"> </w:t>
      </w:r>
      <w:r w:rsidR="00A4636B" w:rsidRPr="00D71D7D">
        <w:rPr>
          <w:rFonts w:cs="Arial"/>
          <w:b/>
          <w:szCs w:val="22"/>
          <w:lang w:eastAsia="hr-HR"/>
        </w:rPr>
        <w:t xml:space="preserve">u vijećnici </w:t>
      </w:r>
      <w:r w:rsidR="00933C07" w:rsidRPr="00D71D7D">
        <w:rPr>
          <w:rFonts w:cs="Arial"/>
          <w:b/>
          <w:szCs w:val="22"/>
          <w:lang w:eastAsia="hr-HR"/>
        </w:rPr>
        <w:t>Grada Ozlja</w:t>
      </w:r>
      <w:r w:rsidR="00A4636B" w:rsidRPr="00D71D7D">
        <w:rPr>
          <w:rFonts w:cs="Arial"/>
          <w:b/>
          <w:szCs w:val="22"/>
          <w:lang w:eastAsia="hr-HR"/>
        </w:rPr>
        <w:t xml:space="preserve">, </w:t>
      </w:r>
      <w:proofErr w:type="spellStart"/>
      <w:r w:rsidR="00933C07" w:rsidRPr="00D71D7D">
        <w:rPr>
          <w:rFonts w:cs="Arial"/>
          <w:b/>
          <w:szCs w:val="22"/>
          <w:lang w:eastAsia="hr-HR"/>
        </w:rPr>
        <w:t>Kurilovac</w:t>
      </w:r>
      <w:proofErr w:type="spellEnd"/>
      <w:r w:rsidR="00933C07" w:rsidRPr="00D71D7D">
        <w:rPr>
          <w:rFonts w:cs="Arial"/>
          <w:b/>
          <w:szCs w:val="22"/>
          <w:lang w:eastAsia="hr-HR"/>
        </w:rPr>
        <w:t xml:space="preserve"> 1, 47280 Ozalj.</w:t>
      </w:r>
    </w:p>
    <w:p w14:paraId="0FE65571" w14:textId="43EDEDE1" w:rsidR="00F44262" w:rsidRPr="001D1989" w:rsidRDefault="003E5422" w:rsidP="001D1989">
      <w:pPr>
        <w:jc w:val="both"/>
        <w:rPr>
          <w:rFonts w:cs="Arial"/>
          <w:szCs w:val="22"/>
        </w:rPr>
      </w:pPr>
      <w:r w:rsidRPr="001D1989">
        <w:rPr>
          <w:rFonts w:cs="Arial"/>
          <w:szCs w:val="22"/>
        </w:rPr>
        <w:t xml:space="preserve">Dio/Dijelovi ponude koji se dostavlja/ju odvojeno od ponude mogu se poslati poštom preporučeno na </w:t>
      </w:r>
      <w:r w:rsidR="00722878">
        <w:rPr>
          <w:rFonts w:cs="Arial"/>
          <w:szCs w:val="22"/>
        </w:rPr>
        <w:t>adresu</w:t>
      </w:r>
      <w:r w:rsidRPr="001D1989">
        <w:rPr>
          <w:rFonts w:cs="Arial"/>
          <w:szCs w:val="22"/>
        </w:rPr>
        <w:t xml:space="preserve"> </w:t>
      </w:r>
      <w:r w:rsidR="001D1989" w:rsidRPr="001D1989">
        <w:rPr>
          <w:rFonts w:cs="Arial"/>
          <w:szCs w:val="22"/>
        </w:rPr>
        <w:t xml:space="preserve">GRAD OZALJ, </w:t>
      </w:r>
      <w:proofErr w:type="spellStart"/>
      <w:r w:rsidR="001D1989" w:rsidRPr="001D1989">
        <w:rPr>
          <w:rFonts w:cs="Arial"/>
          <w:szCs w:val="22"/>
        </w:rPr>
        <w:t>Kurilovac</w:t>
      </w:r>
      <w:proofErr w:type="spellEnd"/>
      <w:r w:rsidR="001D1989" w:rsidRPr="001D1989">
        <w:rPr>
          <w:rFonts w:cs="Arial"/>
          <w:szCs w:val="22"/>
        </w:rPr>
        <w:t xml:space="preserve"> 1, 47280 Oza</w:t>
      </w:r>
      <w:r w:rsidR="001D1989" w:rsidRPr="00722878">
        <w:rPr>
          <w:rFonts w:cs="Arial"/>
          <w:szCs w:val="22"/>
        </w:rPr>
        <w:t xml:space="preserve">lj </w:t>
      </w:r>
      <w:r w:rsidRPr="00722878">
        <w:rPr>
          <w:rFonts w:cs="Arial"/>
          <w:szCs w:val="22"/>
        </w:rPr>
        <w:t xml:space="preserve">ili predati neposredno </w:t>
      </w:r>
      <w:r w:rsidR="001D1989" w:rsidRPr="00722878">
        <w:rPr>
          <w:rFonts w:cs="Arial"/>
          <w:szCs w:val="22"/>
        </w:rPr>
        <w:t xml:space="preserve">u pisarnicu Grada Ozlja </w:t>
      </w:r>
      <w:r w:rsidRPr="00722878">
        <w:rPr>
          <w:rFonts w:cs="Arial"/>
          <w:szCs w:val="22"/>
        </w:rPr>
        <w:t>na</w:t>
      </w:r>
      <w:r w:rsidRPr="001D1989">
        <w:rPr>
          <w:rFonts w:cs="Arial"/>
          <w:szCs w:val="22"/>
        </w:rPr>
        <w:t xml:space="preserve"> istoj adresi</w:t>
      </w:r>
      <w:r w:rsidR="00722878">
        <w:rPr>
          <w:rFonts w:cs="Arial"/>
          <w:szCs w:val="22"/>
        </w:rPr>
        <w:t xml:space="preserve"> najkasnije do isteka roka za dostavu elektroničke ponude</w:t>
      </w:r>
      <w:r w:rsidRPr="001D1989">
        <w:rPr>
          <w:rFonts w:cs="Arial"/>
          <w:szCs w:val="22"/>
        </w:rPr>
        <w:t>.</w:t>
      </w:r>
    </w:p>
    <w:p w14:paraId="12687AB0" w14:textId="77777777" w:rsidR="000C7382" w:rsidRPr="001D1989" w:rsidRDefault="000C7382" w:rsidP="00CE694F">
      <w:pPr>
        <w:pStyle w:val="box453040"/>
        <w:spacing w:after="0" w:afterAutospacing="0"/>
        <w:jc w:val="both"/>
        <w:rPr>
          <w:rFonts w:ascii="Arial" w:hAnsi="Arial" w:cs="Arial"/>
          <w:sz w:val="22"/>
          <w:szCs w:val="22"/>
        </w:rPr>
      </w:pPr>
      <w:r w:rsidRPr="001D1989">
        <w:rPr>
          <w:rFonts w:ascii="Arial" w:hAnsi="Arial" w:cs="Arial"/>
          <w:sz w:val="22"/>
          <w:szCs w:val="22"/>
        </w:rPr>
        <w:t>Naručitelj je obvezan produžiti rok za dostavu ponuda u sljedećim slučajevima:</w:t>
      </w:r>
    </w:p>
    <w:p w14:paraId="4D3772FA" w14:textId="77777777" w:rsidR="000C7382" w:rsidRPr="001D1989" w:rsidRDefault="000C7382" w:rsidP="00CE694F">
      <w:pPr>
        <w:pStyle w:val="box453040"/>
        <w:spacing w:before="0" w:beforeAutospacing="0" w:after="0" w:afterAutospacing="0"/>
        <w:jc w:val="both"/>
        <w:rPr>
          <w:rFonts w:ascii="Arial" w:hAnsi="Arial" w:cs="Arial"/>
          <w:sz w:val="22"/>
          <w:szCs w:val="22"/>
        </w:rPr>
      </w:pPr>
      <w:r w:rsidRPr="001D1989">
        <w:rPr>
          <w:rFonts w:ascii="Arial" w:hAnsi="Arial" w:cs="Arial"/>
          <w:sz w:val="22"/>
          <w:szCs w:val="22"/>
        </w:rPr>
        <w:t>1. ako dodatne informacije, objašnjenja ili izmjene u vezi s dokumentacijom o nabavi, iako pravodobno zatražene od strane gospodarskog subjekta, nisu stavljene na raspolaganje najkasnije tijekom četvrtog dana prije roka određenog za dostavu</w:t>
      </w:r>
    </w:p>
    <w:p w14:paraId="6342ADC5" w14:textId="77777777" w:rsidR="000C7382" w:rsidRPr="001D1989" w:rsidRDefault="000C7382" w:rsidP="00CE694F">
      <w:pPr>
        <w:pStyle w:val="box453040"/>
        <w:spacing w:before="0" w:beforeAutospacing="0" w:after="0" w:afterAutospacing="0"/>
        <w:jc w:val="both"/>
        <w:rPr>
          <w:rFonts w:ascii="Arial" w:hAnsi="Arial" w:cs="Arial"/>
          <w:sz w:val="22"/>
          <w:szCs w:val="22"/>
        </w:rPr>
      </w:pPr>
      <w:r w:rsidRPr="001D1989">
        <w:rPr>
          <w:rFonts w:ascii="Arial" w:hAnsi="Arial" w:cs="Arial"/>
          <w:sz w:val="22"/>
          <w:szCs w:val="22"/>
        </w:rPr>
        <w:t>2. ako je dokumentacija o nabavi značajno izmijenjena</w:t>
      </w:r>
    </w:p>
    <w:p w14:paraId="10114D50" w14:textId="77777777" w:rsidR="000C7382" w:rsidRPr="001D1989" w:rsidRDefault="000C7382" w:rsidP="00CE694F">
      <w:pPr>
        <w:pStyle w:val="box453040"/>
        <w:spacing w:before="0" w:beforeAutospacing="0" w:after="0" w:afterAutospacing="0"/>
        <w:jc w:val="both"/>
        <w:rPr>
          <w:rFonts w:ascii="Arial" w:hAnsi="Arial" w:cs="Arial"/>
          <w:sz w:val="22"/>
          <w:szCs w:val="22"/>
        </w:rPr>
      </w:pPr>
      <w:r w:rsidRPr="001D1989">
        <w:rPr>
          <w:rFonts w:ascii="Arial" w:hAnsi="Arial" w:cs="Arial"/>
          <w:sz w:val="22"/>
          <w:szCs w:val="22"/>
        </w:rPr>
        <w:t>3. ako EOJN RH nije bio dostupan u slučaju iz članka 239.ZJN 2016.</w:t>
      </w:r>
    </w:p>
    <w:p w14:paraId="02CFBB60" w14:textId="77777777" w:rsidR="000C7382" w:rsidRPr="001D1989" w:rsidRDefault="000C7382" w:rsidP="00CE694F">
      <w:pPr>
        <w:pStyle w:val="box453040"/>
        <w:jc w:val="both"/>
        <w:rPr>
          <w:rFonts w:ascii="Arial" w:hAnsi="Arial" w:cs="Arial"/>
          <w:sz w:val="22"/>
          <w:szCs w:val="22"/>
        </w:rPr>
      </w:pPr>
      <w:r w:rsidRPr="001D1989">
        <w:rPr>
          <w:rFonts w:ascii="Arial" w:hAnsi="Arial" w:cs="Arial"/>
          <w:sz w:val="22"/>
          <w:szCs w:val="22"/>
        </w:rPr>
        <w:t>U slučajevima iz 1. i 2. gore navedenih točaka, naručitelj produljuje rok za dostavu razmjerno važnosti dodatne informacije, objašnjenja ili izmjene, a najmanje za deset dana od dana slanja ispravka poziva na nadmetanje.</w:t>
      </w:r>
    </w:p>
    <w:p w14:paraId="76540606" w14:textId="77777777" w:rsidR="000C7382" w:rsidRPr="001D1989" w:rsidRDefault="000C7382" w:rsidP="00CE694F">
      <w:pPr>
        <w:pStyle w:val="box453040"/>
        <w:jc w:val="both"/>
        <w:rPr>
          <w:rFonts w:ascii="Arial" w:hAnsi="Arial" w:cs="Arial"/>
          <w:sz w:val="22"/>
          <w:szCs w:val="22"/>
        </w:rPr>
      </w:pPr>
      <w:r w:rsidRPr="001D1989">
        <w:rPr>
          <w:rFonts w:ascii="Arial" w:hAnsi="Arial" w:cs="Arial"/>
          <w:sz w:val="22"/>
          <w:szCs w:val="22"/>
        </w:rPr>
        <w:t>U slučaju iz gore navedene točke 3., javni naručitelj produljuje rok za dostavu za najmanje četiri dana od dana slanja ispravka poziva na nadmetanje.</w:t>
      </w:r>
    </w:p>
    <w:p w14:paraId="1077FE35" w14:textId="77777777" w:rsidR="000C7382" w:rsidRPr="001D1989" w:rsidRDefault="000C7382" w:rsidP="00CE694F">
      <w:pPr>
        <w:pStyle w:val="box453040"/>
        <w:jc w:val="both"/>
        <w:rPr>
          <w:rFonts w:ascii="Arial" w:hAnsi="Arial" w:cs="Arial"/>
          <w:sz w:val="22"/>
          <w:szCs w:val="22"/>
        </w:rPr>
      </w:pPr>
      <w:r w:rsidRPr="001D1989">
        <w:rPr>
          <w:rFonts w:ascii="Arial" w:hAnsi="Arial" w:cs="Arial"/>
          <w:sz w:val="22"/>
          <w:szCs w:val="22"/>
        </w:rPr>
        <w:t>Naručitelj nije obvezan produljiti rok za dostavu ako dodatne informacije, objašnjenja ili izmjene nisu bile pravodobno zatražene ili ako je njihova važnost zanemariva za pripremu i dostavu prilagođenih ponuda.</w:t>
      </w:r>
    </w:p>
    <w:p w14:paraId="6660028E" w14:textId="77777777" w:rsidR="00192D07" w:rsidRPr="001D1989" w:rsidRDefault="00192D07" w:rsidP="00CE694F">
      <w:pPr>
        <w:suppressAutoHyphens/>
        <w:autoSpaceDE w:val="0"/>
        <w:autoSpaceDN w:val="0"/>
        <w:adjustRightInd w:val="0"/>
        <w:spacing w:after="120"/>
        <w:jc w:val="both"/>
        <w:rPr>
          <w:rFonts w:cs="Arial"/>
          <w:szCs w:val="22"/>
          <w:lang w:eastAsia="ar-SA"/>
        </w:rPr>
      </w:pPr>
      <w:r w:rsidRPr="001D1989">
        <w:rPr>
          <w:rFonts w:cs="Arial"/>
          <w:szCs w:val="22"/>
          <w:lang w:eastAsia="ar-SA"/>
        </w:rPr>
        <w:t xml:space="preserve">Javnom otvaranju ponuda smiju prisustvovati ovlašteni predstavnici Ponuditelja i druge osobe. </w:t>
      </w:r>
    </w:p>
    <w:p w14:paraId="0C4EF07C" w14:textId="77777777" w:rsidR="00192D07" w:rsidRPr="001D1989" w:rsidRDefault="00192D07" w:rsidP="00CE694F">
      <w:pPr>
        <w:suppressAutoHyphens/>
        <w:autoSpaceDE w:val="0"/>
        <w:autoSpaceDN w:val="0"/>
        <w:adjustRightInd w:val="0"/>
        <w:spacing w:after="120"/>
        <w:jc w:val="both"/>
        <w:rPr>
          <w:rFonts w:cs="Arial"/>
          <w:szCs w:val="22"/>
          <w:lang w:eastAsia="ar-SA"/>
        </w:rPr>
      </w:pPr>
      <w:r w:rsidRPr="001D1989">
        <w:rPr>
          <w:rFonts w:cs="Arial"/>
          <w:szCs w:val="22"/>
          <w:lang w:eastAsia="ar-SA"/>
        </w:rPr>
        <w:t xml:space="preserve">Sukladno članku 282. </w:t>
      </w:r>
      <w:r w:rsidR="00DB65E7" w:rsidRPr="001D1989">
        <w:rPr>
          <w:rFonts w:cs="Arial"/>
          <w:szCs w:val="22"/>
          <w:lang w:eastAsia="ar-SA"/>
        </w:rPr>
        <w:t>stavak 8. ZJN 2016</w:t>
      </w:r>
      <w:r w:rsidRPr="001D1989">
        <w:rPr>
          <w:rFonts w:cs="Arial"/>
          <w:szCs w:val="22"/>
          <w:lang w:eastAsia="ar-SA"/>
        </w:rPr>
        <w:t xml:space="preserve">, pravo aktivnog sudjelovanja na javnom otvaranju ponuda imaju samo članovi stručnog povjerenstva za javnu nabavu i ovlašteni predstavnici </w:t>
      </w:r>
      <w:r w:rsidR="00513923" w:rsidRPr="001D1989">
        <w:rPr>
          <w:rFonts w:cs="Arial"/>
          <w:szCs w:val="22"/>
          <w:lang w:eastAsia="ar-SA"/>
        </w:rPr>
        <w:t>p</w:t>
      </w:r>
      <w:r w:rsidRPr="001D1989">
        <w:rPr>
          <w:rFonts w:cs="Arial"/>
          <w:szCs w:val="22"/>
          <w:lang w:eastAsia="ar-SA"/>
        </w:rPr>
        <w:t>onuditelja.</w:t>
      </w:r>
    </w:p>
    <w:p w14:paraId="4B6C71EE" w14:textId="77777777" w:rsidR="00192D07" w:rsidRPr="001D1989" w:rsidRDefault="00192D07" w:rsidP="00CE694F">
      <w:pPr>
        <w:autoSpaceDE w:val="0"/>
        <w:autoSpaceDN w:val="0"/>
        <w:adjustRightInd w:val="0"/>
        <w:spacing w:after="120"/>
        <w:jc w:val="both"/>
        <w:rPr>
          <w:rFonts w:cs="Arial"/>
          <w:szCs w:val="22"/>
        </w:rPr>
      </w:pPr>
      <w:r w:rsidRPr="001D1989">
        <w:rPr>
          <w:rFonts w:cs="Arial"/>
          <w:szCs w:val="22"/>
          <w:lang w:eastAsia="ar-SA"/>
        </w:rPr>
        <w:t xml:space="preserve">Ovlašteni predstavnici ponuditelja moraju svoje pisano ovlaštenje predati članovima stručnog povjerenstva </w:t>
      </w:r>
      <w:r w:rsidR="00447AF5" w:rsidRPr="001D1989">
        <w:rPr>
          <w:rFonts w:cs="Arial"/>
          <w:szCs w:val="22"/>
          <w:lang w:eastAsia="ar-SA"/>
        </w:rPr>
        <w:t xml:space="preserve">na </w:t>
      </w:r>
      <w:r w:rsidRPr="001D1989">
        <w:rPr>
          <w:rFonts w:cs="Arial"/>
          <w:szCs w:val="22"/>
          <w:lang w:eastAsia="ar-SA"/>
        </w:rPr>
        <w:t>javno</w:t>
      </w:r>
      <w:r w:rsidR="00447AF5" w:rsidRPr="001D1989">
        <w:rPr>
          <w:rFonts w:cs="Arial"/>
          <w:szCs w:val="22"/>
          <w:lang w:eastAsia="ar-SA"/>
        </w:rPr>
        <w:t>m</w:t>
      </w:r>
      <w:r w:rsidRPr="001D1989">
        <w:rPr>
          <w:rFonts w:cs="Arial"/>
          <w:szCs w:val="22"/>
          <w:lang w:eastAsia="ar-SA"/>
        </w:rPr>
        <w:t xml:space="preserve"> otvaranj</w:t>
      </w:r>
      <w:r w:rsidR="00447AF5" w:rsidRPr="001D1989">
        <w:rPr>
          <w:rFonts w:cs="Arial"/>
          <w:szCs w:val="22"/>
          <w:lang w:eastAsia="ar-SA"/>
        </w:rPr>
        <w:t>u</w:t>
      </w:r>
      <w:r w:rsidRPr="001D1989">
        <w:rPr>
          <w:rFonts w:cs="Arial"/>
          <w:szCs w:val="22"/>
          <w:lang w:eastAsia="ar-SA"/>
        </w:rPr>
        <w:t xml:space="preserve"> ponuda. Ovlaštenje mora biti potpisano od strane ovlaštene osobe ponuditelja i ovjereno pečatom, a ukoliko je ovlaštena osoba na otvaranju ponuda, dužna je umjesto </w:t>
      </w:r>
      <w:r w:rsidRPr="001D1989">
        <w:rPr>
          <w:rFonts w:cs="Arial"/>
          <w:szCs w:val="22"/>
          <w:lang w:eastAsia="ar-SA"/>
        </w:rPr>
        <w:lastRenderedPageBreak/>
        <w:t>ovlaštenja donijeti kopiju rješenja o registraciji / obrtnicu i kopiju identifikacijskog dokumenta te iste predati prisutnim članovima stručnog povjerenstva</w:t>
      </w:r>
      <w:r w:rsidRPr="001D1989">
        <w:rPr>
          <w:rFonts w:cs="Arial"/>
          <w:szCs w:val="22"/>
        </w:rPr>
        <w:t xml:space="preserve">. </w:t>
      </w:r>
    </w:p>
    <w:p w14:paraId="31B7AE58" w14:textId="7FCCF9C2" w:rsidR="003E5422" w:rsidRPr="00665861" w:rsidRDefault="003E5422" w:rsidP="00CE694F">
      <w:pPr>
        <w:autoSpaceDE w:val="0"/>
        <w:autoSpaceDN w:val="0"/>
        <w:adjustRightInd w:val="0"/>
        <w:spacing w:after="120"/>
        <w:jc w:val="both"/>
        <w:rPr>
          <w:rFonts w:cs="Arial"/>
          <w:b/>
          <w:szCs w:val="22"/>
        </w:rPr>
      </w:pPr>
      <w:r w:rsidRPr="00665861">
        <w:rPr>
          <w:rFonts w:cs="Arial"/>
          <w:b/>
          <w:szCs w:val="22"/>
        </w:rPr>
        <w:t>7.</w:t>
      </w:r>
      <w:r w:rsidR="009B17ED">
        <w:rPr>
          <w:rFonts w:cs="Arial"/>
          <w:b/>
          <w:szCs w:val="22"/>
        </w:rPr>
        <w:t>6</w:t>
      </w:r>
      <w:r w:rsidR="00665861" w:rsidRPr="00665861">
        <w:rPr>
          <w:rFonts w:cs="Arial"/>
          <w:b/>
          <w:szCs w:val="22"/>
        </w:rPr>
        <w:t>.</w:t>
      </w:r>
      <w:r w:rsidRPr="00665861">
        <w:rPr>
          <w:rFonts w:cs="Arial"/>
          <w:b/>
          <w:szCs w:val="22"/>
        </w:rPr>
        <w:t xml:space="preserve"> </w:t>
      </w:r>
      <w:r w:rsidR="00665861" w:rsidRPr="00665861">
        <w:rPr>
          <w:rFonts w:cs="Arial"/>
          <w:b/>
          <w:szCs w:val="22"/>
        </w:rPr>
        <w:t>Uradci/dokum</w:t>
      </w:r>
      <w:r w:rsidR="00722878">
        <w:rPr>
          <w:rFonts w:cs="Arial"/>
          <w:b/>
          <w:szCs w:val="22"/>
        </w:rPr>
        <w:t>en</w:t>
      </w:r>
      <w:r w:rsidR="00665861" w:rsidRPr="00665861">
        <w:rPr>
          <w:rFonts w:cs="Arial"/>
          <w:b/>
          <w:szCs w:val="22"/>
        </w:rPr>
        <w:t xml:space="preserve">ti koji će se nakon završetka postupka javne nabave vratiti ponuditeljima </w:t>
      </w:r>
    </w:p>
    <w:p w14:paraId="64964334" w14:textId="77777777" w:rsidR="00D71D7D" w:rsidRPr="00D71D7D" w:rsidRDefault="00D71D7D" w:rsidP="00D71D7D">
      <w:pPr>
        <w:jc w:val="both"/>
        <w:rPr>
          <w:rFonts w:cs="Arial"/>
          <w:szCs w:val="22"/>
          <w:lang w:eastAsia="hr-HR"/>
        </w:rPr>
      </w:pPr>
      <w:bookmarkStart w:id="98" w:name="_Toc472598295"/>
      <w:r w:rsidRPr="00D71D7D">
        <w:rPr>
          <w:rFonts w:cs="Arial"/>
          <w:szCs w:val="22"/>
          <w:lang w:eastAsia="hr-HR"/>
        </w:rPr>
        <w:t>Ponuda i dokumenti priloženi uz ponudu, osim jamstva za koje je povrat predviđen po završetku postupka javne nabave, ne vraćaju se Ponuditeljima.</w:t>
      </w:r>
    </w:p>
    <w:p w14:paraId="739D1B1F" w14:textId="77777777" w:rsidR="00D71D7D" w:rsidRPr="00D71D7D" w:rsidRDefault="00D71D7D" w:rsidP="00D71D7D">
      <w:pPr>
        <w:jc w:val="both"/>
        <w:rPr>
          <w:rFonts w:cs="Arial"/>
          <w:szCs w:val="22"/>
          <w:lang w:eastAsia="hr-HR"/>
        </w:rPr>
      </w:pPr>
    </w:p>
    <w:p w14:paraId="6D26706A" w14:textId="77777777" w:rsidR="00D71D7D" w:rsidRPr="00D71D7D" w:rsidRDefault="00D71D7D" w:rsidP="00D71D7D">
      <w:pPr>
        <w:jc w:val="both"/>
        <w:rPr>
          <w:rFonts w:cs="Arial"/>
          <w:szCs w:val="22"/>
          <w:lang w:eastAsia="hr-HR"/>
        </w:rPr>
      </w:pPr>
      <w:r w:rsidRPr="00D71D7D">
        <w:rPr>
          <w:rFonts w:cs="Arial"/>
          <w:szCs w:val="22"/>
          <w:lang w:eastAsia="hr-HR"/>
        </w:rPr>
        <w:t>Sve elektronički dostavljene ponude Elektronički oglasnik javne nabave će pohraniti na način koji omogućava čuvanje integriteta podataka i pristup integriranim verzijama dokumenata, uz mogućnost pohrane kopije dokumenata u vlastitim arhivima Naručitelja, po isteku roka za dostavu ponuda, odnosno javnog otvaranja ponuda</w:t>
      </w:r>
    </w:p>
    <w:p w14:paraId="6A8C776A" w14:textId="0F3A5C72" w:rsidR="00701B15" w:rsidRPr="001D1989" w:rsidRDefault="00701B15" w:rsidP="00CE694F">
      <w:pPr>
        <w:pStyle w:val="Dario-2"/>
        <w:ind w:left="0" w:firstLine="0"/>
        <w:rPr>
          <w:rFonts w:cs="Arial"/>
          <w:sz w:val="22"/>
          <w:szCs w:val="22"/>
        </w:rPr>
      </w:pPr>
      <w:r w:rsidRPr="001D1989">
        <w:rPr>
          <w:rFonts w:cs="Arial"/>
          <w:sz w:val="22"/>
          <w:szCs w:val="22"/>
        </w:rPr>
        <w:t>7.</w:t>
      </w:r>
      <w:r w:rsidR="009B17ED">
        <w:rPr>
          <w:rFonts w:cs="Arial"/>
          <w:sz w:val="22"/>
          <w:szCs w:val="22"/>
        </w:rPr>
        <w:t>7</w:t>
      </w:r>
      <w:r w:rsidRPr="001D1989">
        <w:rPr>
          <w:rFonts w:cs="Arial"/>
          <w:sz w:val="22"/>
          <w:szCs w:val="22"/>
        </w:rPr>
        <w:t>.</w:t>
      </w:r>
      <w:r w:rsidR="009B17ED">
        <w:rPr>
          <w:rFonts w:cs="Arial"/>
          <w:sz w:val="22"/>
          <w:szCs w:val="22"/>
        </w:rPr>
        <w:t xml:space="preserve"> </w:t>
      </w:r>
      <w:r w:rsidRPr="001D1989">
        <w:rPr>
          <w:rFonts w:cs="Arial"/>
          <w:sz w:val="22"/>
          <w:szCs w:val="22"/>
        </w:rPr>
        <w:t>Sklapanje i izvršenje ugovora</w:t>
      </w:r>
      <w:bookmarkEnd w:id="98"/>
      <w:r w:rsidRPr="001D1989">
        <w:rPr>
          <w:rFonts w:cs="Arial"/>
          <w:sz w:val="22"/>
          <w:szCs w:val="22"/>
        </w:rPr>
        <w:t xml:space="preserve"> o javnoj nabavi</w:t>
      </w:r>
    </w:p>
    <w:p w14:paraId="29CE1B2A" w14:textId="77777777" w:rsidR="00701B15" w:rsidRPr="001D1989" w:rsidRDefault="00701B15" w:rsidP="00CE694F">
      <w:pPr>
        <w:jc w:val="both"/>
        <w:rPr>
          <w:rFonts w:cs="Arial"/>
          <w:szCs w:val="22"/>
        </w:rPr>
      </w:pPr>
      <w:r w:rsidRPr="001D1989">
        <w:rPr>
          <w:rFonts w:cs="Arial"/>
          <w:szCs w:val="22"/>
        </w:rPr>
        <w:t>Ugovorne strane sklapaju ugovor o javnoj nabavi u pisanom obliku u roku od 30 dana od dana izvršnosti odluke o odabiru.</w:t>
      </w:r>
    </w:p>
    <w:p w14:paraId="62F4E52F" w14:textId="77777777" w:rsidR="00701B15" w:rsidRPr="001D1989" w:rsidRDefault="00701B15" w:rsidP="00CE694F">
      <w:pPr>
        <w:jc w:val="both"/>
        <w:rPr>
          <w:rFonts w:cs="Arial"/>
          <w:szCs w:val="22"/>
        </w:rPr>
      </w:pPr>
      <w:r w:rsidRPr="001D1989">
        <w:rPr>
          <w:rFonts w:cs="Arial"/>
          <w:szCs w:val="22"/>
        </w:rPr>
        <w:t>Ugovor o javnoj nabavi  mora biti sklopljen u skladu s uvjetima određenima dokumentaciji o nabavi i odabranom ponudom te ugovorne strane izvršavaju ugovor o javnoj nabavi u skladu s uvjetima određenima u dokumentaciji o nabavi i odabranom ponudom.</w:t>
      </w:r>
    </w:p>
    <w:p w14:paraId="68092E7D" w14:textId="77777777" w:rsidR="00701B15" w:rsidRPr="001D1989" w:rsidRDefault="00701B15" w:rsidP="00CE694F">
      <w:pPr>
        <w:jc w:val="both"/>
        <w:rPr>
          <w:rFonts w:cs="Arial"/>
          <w:szCs w:val="22"/>
        </w:rPr>
      </w:pPr>
      <w:r w:rsidRPr="001D1989">
        <w:rPr>
          <w:rFonts w:cs="Arial"/>
          <w:szCs w:val="22"/>
        </w:rPr>
        <w:t>Naručitelj je obvezan kontrolirati je li izvršenje ugovora o javnoj nabavi u skladu s uvjetima određenima u dokumentaciji o nabavi i odabranom ponudom.</w:t>
      </w:r>
    </w:p>
    <w:p w14:paraId="43495943" w14:textId="77777777" w:rsidR="00701B15" w:rsidRPr="001D1989" w:rsidRDefault="00701B15" w:rsidP="00CE694F">
      <w:pPr>
        <w:jc w:val="both"/>
        <w:rPr>
          <w:rFonts w:cs="Arial"/>
          <w:szCs w:val="22"/>
        </w:rPr>
      </w:pPr>
      <w:r w:rsidRPr="001D1989">
        <w:rPr>
          <w:rFonts w:cs="Arial"/>
          <w:szCs w:val="22"/>
        </w:rPr>
        <w:t>Na odgovornost ugovornih strana za ispunjenje obveza iz ugovora o javnoj nabavi, uz odredbe ZJN 2016, na odgovarajući način primjenjuju se odredbe zakona kojim se uređuju obvezni odnosi.</w:t>
      </w:r>
    </w:p>
    <w:p w14:paraId="73A9004B" w14:textId="77777777" w:rsidR="00701B15" w:rsidRPr="001D1989" w:rsidRDefault="00701B15" w:rsidP="00CE694F">
      <w:pPr>
        <w:autoSpaceDE w:val="0"/>
        <w:autoSpaceDN w:val="0"/>
        <w:adjustRightInd w:val="0"/>
        <w:spacing w:after="120"/>
        <w:jc w:val="both"/>
        <w:rPr>
          <w:rFonts w:cs="Arial"/>
          <w:szCs w:val="22"/>
        </w:rPr>
      </w:pPr>
    </w:p>
    <w:p w14:paraId="391D4BAE" w14:textId="77777777" w:rsidR="00701B15" w:rsidRPr="001D1989" w:rsidRDefault="00701B15" w:rsidP="00CE694F">
      <w:pPr>
        <w:autoSpaceDE w:val="0"/>
        <w:autoSpaceDN w:val="0"/>
        <w:adjustRightInd w:val="0"/>
        <w:jc w:val="both"/>
        <w:rPr>
          <w:rFonts w:eastAsia="Calibri" w:cs="Arial"/>
          <w:szCs w:val="22"/>
        </w:rPr>
      </w:pPr>
      <w:r w:rsidRPr="001D1989">
        <w:rPr>
          <w:rFonts w:eastAsia="Calibri" w:cs="Arial"/>
          <w:szCs w:val="22"/>
        </w:rPr>
        <w:t>Sukladno članku 320. ZJN 2016 Javni naručitelj će, ukoliko se za to ukaže potreba, pristupiti izmijeni ugovora o javnoj nabavi tijekom njegova trajanja bez provođenja novog postupka javne nabave ako su kumulativno ispunjeni sljedeći uvjeti:</w:t>
      </w:r>
    </w:p>
    <w:p w14:paraId="33ED2DA0" w14:textId="77777777" w:rsidR="00701B15" w:rsidRPr="001D1989" w:rsidRDefault="00701B15" w:rsidP="00CE694F">
      <w:pPr>
        <w:autoSpaceDE w:val="0"/>
        <w:autoSpaceDN w:val="0"/>
        <w:adjustRightInd w:val="0"/>
        <w:jc w:val="both"/>
        <w:rPr>
          <w:rFonts w:eastAsia="Calibri" w:cs="Arial"/>
          <w:szCs w:val="22"/>
        </w:rPr>
      </w:pPr>
      <w:r w:rsidRPr="001D1989">
        <w:rPr>
          <w:rFonts w:eastAsia="Calibri" w:cs="Arial"/>
          <w:szCs w:val="22"/>
        </w:rPr>
        <w:t>1. vrijednost izmjene manja je od europskih pragova iz članka 13. ZJN 2016;</w:t>
      </w:r>
    </w:p>
    <w:p w14:paraId="2CFC1DAE" w14:textId="77777777" w:rsidR="00701B15" w:rsidRPr="001D1989" w:rsidRDefault="00701B15" w:rsidP="00CE694F">
      <w:pPr>
        <w:autoSpaceDE w:val="0"/>
        <w:autoSpaceDN w:val="0"/>
        <w:adjustRightInd w:val="0"/>
        <w:jc w:val="both"/>
        <w:rPr>
          <w:rFonts w:eastAsia="Calibri" w:cs="Arial"/>
          <w:szCs w:val="22"/>
        </w:rPr>
      </w:pPr>
      <w:r w:rsidRPr="001D1989">
        <w:rPr>
          <w:rFonts w:eastAsia="Calibri" w:cs="Arial"/>
          <w:szCs w:val="22"/>
        </w:rPr>
        <w:t>2. vrijednost izmjene manja je od 15 % prvotne vrijednosti ugovora o javnoj nabavi radova;</w:t>
      </w:r>
    </w:p>
    <w:p w14:paraId="5F0B6BC9" w14:textId="77777777" w:rsidR="00701B15" w:rsidRPr="001D1989" w:rsidRDefault="00701B15" w:rsidP="00CE694F">
      <w:pPr>
        <w:autoSpaceDE w:val="0"/>
        <w:autoSpaceDN w:val="0"/>
        <w:adjustRightInd w:val="0"/>
        <w:jc w:val="both"/>
        <w:rPr>
          <w:rFonts w:eastAsia="Calibri" w:cs="Arial"/>
          <w:szCs w:val="22"/>
        </w:rPr>
      </w:pPr>
      <w:r w:rsidRPr="001D1989">
        <w:rPr>
          <w:rFonts w:eastAsia="Calibri" w:cs="Arial"/>
          <w:szCs w:val="22"/>
        </w:rPr>
        <w:t>3. izmjena ne mijenja cjelokupnu prirodu ugovora.</w:t>
      </w:r>
      <w:r w:rsidRPr="001D1989">
        <w:rPr>
          <w:rFonts w:eastAsia="Calibri" w:cs="Arial"/>
          <w:szCs w:val="22"/>
        </w:rPr>
        <w:tab/>
      </w:r>
    </w:p>
    <w:p w14:paraId="223209DB" w14:textId="77777777" w:rsidR="00701B15" w:rsidRPr="001D1989" w:rsidRDefault="00701B15" w:rsidP="00CE694F">
      <w:pPr>
        <w:autoSpaceDE w:val="0"/>
        <w:autoSpaceDN w:val="0"/>
        <w:adjustRightInd w:val="0"/>
        <w:spacing w:after="120"/>
        <w:jc w:val="both"/>
        <w:rPr>
          <w:rFonts w:cs="Arial"/>
          <w:szCs w:val="22"/>
        </w:rPr>
      </w:pPr>
    </w:p>
    <w:bookmarkEnd w:id="74"/>
    <w:bookmarkEnd w:id="75"/>
    <w:bookmarkEnd w:id="76"/>
    <w:p w14:paraId="7800B24E" w14:textId="0F8E7F15" w:rsidR="00365CC9" w:rsidRPr="001D1989" w:rsidRDefault="00365CC9" w:rsidP="00CE694F">
      <w:pPr>
        <w:autoSpaceDE w:val="0"/>
        <w:autoSpaceDN w:val="0"/>
        <w:adjustRightInd w:val="0"/>
        <w:spacing w:after="120"/>
        <w:jc w:val="both"/>
        <w:rPr>
          <w:rFonts w:cs="Arial"/>
          <w:b/>
          <w:szCs w:val="22"/>
        </w:rPr>
      </w:pPr>
      <w:r w:rsidRPr="001D1989">
        <w:rPr>
          <w:rFonts w:cs="Arial"/>
          <w:b/>
          <w:szCs w:val="22"/>
        </w:rPr>
        <w:t>7</w:t>
      </w:r>
      <w:r w:rsidR="009B17ED">
        <w:rPr>
          <w:rFonts w:cs="Arial"/>
          <w:b/>
          <w:szCs w:val="22"/>
        </w:rPr>
        <w:t>.8</w:t>
      </w:r>
      <w:r w:rsidRPr="001D1989">
        <w:rPr>
          <w:rFonts w:cs="Arial"/>
          <w:b/>
          <w:szCs w:val="22"/>
        </w:rPr>
        <w:t>. Rok za donošenje odluke o</w:t>
      </w:r>
      <w:bookmarkStart w:id="99" w:name="_Toc472598289"/>
      <w:r w:rsidRPr="001D1989">
        <w:rPr>
          <w:rFonts w:cs="Arial"/>
          <w:b/>
          <w:szCs w:val="22"/>
        </w:rPr>
        <w:t xml:space="preserve"> odabiru/poništenju</w:t>
      </w:r>
      <w:bookmarkEnd w:id="99"/>
    </w:p>
    <w:p w14:paraId="4DC55F2F" w14:textId="77777777" w:rsidR="00365CC9" w:rsidRPr="001D1989" w:rsidRDefault="00365CC9" w:rsidP="00CE694F">
      <w:pPr>
        <w:autoSpaceDE w:val="0"/>
        <w:autoSpaceDN w:val="0"/>
        <w:adjustRightInd w:val="0"/>
        <w:spacing w:after="120"/>
        <w:jc w:val="both"/>
        <w:rPr>
          <w:rFonts w:cs="Arial"/>
          <w:szCs w:val="22"/>
        </w:rPr>
      </w:pPr>
      <w:r w:rsidRPr="001D1989">
        <w:rPr>
          <w:rFonts w:cs="Arial"/>
          <w:szCs w:val="22"/>
        </w:rPr>
        <w:t>Naručitelj na temelju utvrđenih činjenica i okolnosti u postupku javne nabave donosi odluku o odabiru odnosno, ako postoje razlozi za poništenje postupka javne nabave iz članka 298.ZJN 2016, odluku o poništenju.</w:t>
      </w:r>
    </w:p>
    <w:p w14:paraId="27E169DD" w14:textId="77777777" w:rsidR="00365CC9" w:rsidRPr="001D1989" w:rsidRDefault="00365CC9" w:rsidP="00CE694F">
      <w:pPr>
        <w:autoSpaceDE w:val="0"/>
        <w:autoSpaceDN w:val="0"/>
        <w:adjustRightInd w:val="0"/>
        <w:spacing w:after="120"/>
        <w:jc w:val="both"/>
        <w:rPr>
          <w:rFonts w:cs="Arial"/>
          <w:szCs w:val="22"/>
        </w:rPr>
      </w:pPr>
      <w:r w:rsidRPr="001D1989">
        <w:rPr>
          <w:rFonts w:cs="Arial"/>
          <w:szCs w:val="22"/>
        </w:rPr>
        <w:t xml:space="preserve">Odluku o odabiru ili odluku o poništenju postupka javne nabave s preslikom zapisnika o pregledu i ocjeni, Naručitelj će dostaviti sudionicima putem EOJN RH.  </w:t>
      </w:r>
    </w:p>
    <w:p w14:paraId="6736F14A" w14:textId="6469C82E" w:rsidR="003450CA" w:rsidRDefault="00365CC9" w:rsidP="00665861">
      <w:pPr>
        <w:autoSpaceDE w:val="0"/>
        <w:autoSpaceDN w:val="0"/>
        <w:adjustRightInd w:val="0"/>
        <w:spacing w:after="120"/>
        <w:jc w:val="both"/>
        <w:rPr>
          <w:rFonts w:cs="Arial"/>
          <w:szCs w:val="22"/>
        </w:rPr>
      </w:pPr>
      <w:r w:rsidRPr="001D1989">
        <w:rPr>
          <w:rFonts w:cs="Arial"/>
          <w:szCs w:val="22"/>
        </w:rPr>
        <w:t xml:space="preserve">Rok za donošenje odluke o odabiru ili odluke o poništenju postupka javne nabave iznosi </w:t>
      </w:r>
      <w:r w:rsidRPr="001D1989">
        <w:rPr>
          <w:rFonts w:cs="Arial"/>
          <w:b/>
          <w:bCs/>
          <w:szCs w:val="22"/>
        </w:rPr>
        <w:t>60 dana</w:t>
      </w:r>
      <w:r w:rsidRPr="001D1989">
        <w:rPr>
          <w:rFonts w:cs="Arial"/>
          <w:szCs w:val="22"/>
        </w:rPr>
        <w:t xml:space="preserve"> od isteka roka za dostavu ponude. </w:t>
      </w:r>
      <w:bookmarkStart w:id="100" w:name="_Toc322504952"/>
      <w:bookmarkStart w:id="101" w:name="_Toc346793203"/>
      <w:bookmarkEnd w:id="72"/>
      <w:bookmarkEnd w:id="73"/>
    </w:p>
    <w:p w14:paraId="6EA9B8E7" w14:textId="77777777" w:rsidR="00714DF0" w:rsidRPr="001D1989" w:rsidRDefault="00714DF0" w:rsidP="00CE694F">
      <w:pPr>
        <w:jc w:val="both"/>
        <w:rPr>
          <w:rFonts w:cs="Arial"/>
          <w:b/>
          <w:szCs w:val="22"/>
        </w:rPr>
      </w:pPr>
      <w:bookmarkStart w:id="102" w:name="_Toc472598281"/>
      <w:bookmarkEnd w:id="100"/>
      <w:bookmarkEnd w:id="101"/>
    </w:p>
    <w:p w14:paraId="7066E6F4" w14:textId="7490D648" w:rsidR="00365CC9" w:rsidRPr="00365CC9" w:rsidRDefault="00365CC9" w:rsidP="00CE694F">
      <w:pPr>
        <w:jc w:val="both"/>
        <w:rPr>
          <w:rFonts w:cs="Arial"/>
          <w:b/>
          <w:bCs/>
          <w:iCs/>
          <w:color w:val="000000"/>
          <w:szCs w:val="22"/>
        </w:rPr>
      </w:pPr>
      <w:bookmarkStart w:id="103" w:name="_Toc322504969"/>
      <w:bookmarkStart w:id="104" w:name="_Toc346793222"/>
      <w:bookmarkStart w:id="105" w:name="_Toc472598298"/>
      <w:bookmarkStart w:id="106" w:name="_Toc322504956"/>
      <w:bookmarkStart w:id="107" w:name="_Toc346793206"/>
      <w:bookmarkEnd w:id="102"/>
      <w:r w:rsidRPr="00365CC9">
        <w:rPr>
          <w:rFonts w:cs="Arial"/>
          <w:b/>
          <w:szCs w:val="22"/>
        </w:rPr>
        <w:t>7.</w:t>
      </w:r>
      <w:r w:rsidR="009B17ED">
        <w:rPr>
          <w:rFonts w:cs="Arial"/>
          <w:b/>
          <w:szCs w:val="22"/>
        </w:rPr>
        <w:t>9</w:t>
      </w:r>
      <w:r w:rsidRPr="00365CC9">
        <w:rPr>
          <w:rFonts w:cs="Arial"/>
          <w:b/>
          <w:szCs w:val="22"/>
        </w:rPr>
        <w:t>. Rok, način i uvjeti plaćanja</w:t>
      </w:r>
      <w:bookmarkEnd w:id="103"/>
      <w:bookmarkEnd w:id="104"/>
      <w:bookmarkEnd w:id="105"/>
    </w:p>
    <w:p w14:paraId="36B71328" w14:textId="77777777" w:rsidR="00365CC9" w:rsidRPr="00365CC9" w:rsidRDefault="00365CC9" w:rsidP="00CE694F">
      <w:pPr>
        <w:jc w:val="both"/>
        <w:rPr>
          <w:rFonts w:cs="Arial"/>
          <w:szCs w:val="22"/>
          <w:lang w:eastAsia="hr-HR"/>
        </w:rPr>
      </w:pPr>
      <w:r w:rsidRPr="00365CC9">
        <w:rPr>
          <w:rFonts w:cs="Arial"/>
          <w:szCs w:val="22"/>
          <w:lang w:eastAsia="hr-HR"/>
        </w:rPr>
        <w:t xml:space="preserve">Obavljeni radovi obračunat će se nakon ovjere od strane Naručitelja, a plaćat će se na temelju privremenih mjesečnih i okončane situacije u roku od 30 dana od dana njihove ovjere. </w:t>
      </w:r>
    </w:p>
    <w:p w14:paraId="2866AA64" w14:textId="77777777" w:rsidR="00365CC9" w:rsidRPr="00365CC9" w:rsidRDefault="00365CC9" w:rsidP="00CE694F">
      <w:pPr>
        <w:jc w:val="both"/>
        <w:rPr>
          <w:rFonts w:cs="Arial"/>
          <w:szCs w:val="22"/>
        </w:rPr>
      </w:pPr>
      <w:r w:rsidRPr="00365CC9">
        <w:rPr>
          <w:rFonts w:cs="Arial"/>
          <w:szCs w:val="22"/>
        </w:rPr>
        <w:t>Izvoditelj će za izvedene radove ispostavljati mjesečne privremene situacije i okončanu situaciju.</w:t>
      </w:r>
    </w:p>
    <w:p w14:paraId="6EF0E65E" w14:textId="71F42C6F" w:rsidR="0034113B" w:rsidRPr="001D1989" w:rsidRDefault="00365CC9" w:rsidP="00665861">
      <w:pPr>
        <w:jc w:val="both"/>
        <w:rPr>
          <w:rFonts w:cs="Arial"/>
          <w:szCs w:val="22"/>
        </w:rPr>
      </w:pPr>
      <w:r w:rsidRPr="00365CC9">
        <w:rPr>
          <w:rFonts w:cs="Arial"/>
          <w:szCs w:val="22"/>
        </w:rPr>
        <w:t xml:space="preserve">U slučaju da je dio ugovora izvoditelj dao u podugovor i s obzirom da se ti radovi neposredno plaćaju </w:t>
      </w:r>
      <w:proofErr w:type="spellStart"/>
      <w:r w:rsidRPr="00365CC9">
        <w:rPr>
          <w:rFonts w:cs="Arial"/>
          <w:szCs w:val="22"/>
        </w:rPr>
        <w:t>podizvoditelju</w:t>
      </w:r>
      <w:proofErr w:type="spellEnd"/>
      <w:r w:rsidRPr="00365CC9">
        <w:rPr>
          <w:rFonts w:cs="Arial"/>
          <w:szCs w:val="22"/>
        </w:rPr>
        <w:t xml:space="preserve">, izvoditelj radova mora svojoj situaciji obvezno priložiti račune, odnosno situacije svojih </w:t>
      </w:r>
      <w:proofErr w:type="spellStart"/>
      <w:r w:rsidRPr="00365CC9">
        <w:rPr>
          <w:rFonts w:cs="Arial"/>
          <w:szCs w:val="22"/>
        </w:rPr>
        <w:t>podizvodi</w:t>
      </w:r>
      <w:r w:rsidR="00665861">
        <w:rPr>
          <w:rFonts w:cs="Arial"/>
          <w:szCs w:val="22"/>
        </w:rPr>
        <w:t>telja</w:t>
      </w:r>
      <w:proofErr w:type="spellEnd"/>
      <w:r w:rsidR="00665861">
        <w:rPr>
          <w:rFonts w:cs="Arial"/>
          <w:szCs w:val="22"/>
        </w:rPr>
        <w:t xml:space="preserve"> koje je prethodno ovjerio.</w:t>
      </w:r>
    </w:p>
    <w:bookmarkEnd w:id="106"/>
    <w:bookmarkEnd w:id="107"/>
    <w:p w14:paraId="234C2080" w14:textId="77777777" w:rsidR="004A0C21" w:rsidRPr="001D1989" w:rsidRDefault="004A0C21" w:rsidP="00CE694F">
      <w:pPr>
        <w:jc w:val="both"/>
        <w:rPr>
          <w:rFonts w:cs="Arial"/>
          <w:b/>
          <w:szCs w:val="22"/>
        </w:rPr>
      </w:pPr>
    </w:p>
    <w:p w14:paraId="3A879229" w14:textId="16463C35" w:rsidR="0050428C" w:rsidRPr="001D1989" w:rsidRDefault="008F0836" w:rsidP="00CE694F">
      <w:pPr>
        <w:jc w:val="both"/>
        <w:rPr>
          <w:rFonts w:cs="Arial"/>
          <w:b/>
          <w:szCs w:val="22"/>
        </w:rPr>
      </w:pPr>
      <w:r w:rsidRPr="001D1989">
        <w:rPr>
          <w:rFonts w:cs="Arial"/>
          <w:b/>
          <w:szCs w:val="22"/>
        </w:rPr>
        <w:t>7</w:t>
      </w:r>
      <w:r w:rsidR="009B17ED">
        <w:rPr>
          <w:rFonts w:cs="Arial"/>
          <w:b/>
          <w:szCs w:val="22"/>
        </w:rPr>
        <w:t>.10</w:t>
      </w:r>
      <w:r w:rsidR="0050428C" w:rsidRPr="001D1989">
        <w:rPr>
          <w:rFonts w:cs="Arial"/>
          <w:b/>
          <w:szCs w:val="22"/>
        </w:rPr>
        <w:t>. Uvjeti i zahtjevi koji moraju biti ispunjeni sukladno posebnim propisima ili stručnim pravilima:</w:t>
      </w:r>
    </w:p>
    <w:p w14:paraId="7DFF098E" w14:textId="77777777" w:rsidR="0050428C" w:rsidRPr="001D1989" w:rsidRDefault="0050428C" w:rsidP="00CE694F">
      <w:pPr>
        <w:jc w:val="both"/>
        <w:rPr>
          <w:rFonts w:cs="Arial"/>
          <w:szCs w:val="22"/>
        </w:rPr>
      </w:pPr>
      <w:r w:rsidRPr="001D1989">
        <w:rPr>
          <w:rFonts w:cs="Arial"/>
          <w:szCs w:val="22"/>
        </w:rPr>
        <w:t>Radovi se moraju izvršavati u skladu sa Zakonom o poslovima i djelatnostima prostornog uređenja i gradnje (NN 78/15), čl. 29, 30 i ostalo vezano za obavljanje poslova i djelatnosti građenja.</w:t>
      </w:r>
    </w:p>
    <w:p w14:paraId="3C1E848C" w14:textId="77777777" w:rsidR="0050428C" w:rsidRPr="001D1989" w:rsidRDefault="0050428C" w:rsidP="00CE694F">
      <w:pPr>
        <w:jc w:val="both"/>
        <w:rPr>
          <w:rFonts w:cs="Arial"/>
          <w:szCs w:val="22"/>
        </w:rPr>
      </w:pPr>
    </w:p>
    <w:p w14:paraId="6BFF39CA" w14:textId="1DF001EB" w:rsidR="00365CC9" w:rsidRPr="001D1989" w:rsidRDefault="00365CC9" w:rsidP="00CE694F">
      <w:pPr>
        <w:pStyle w:val="Dario-2"/>
        <w:spacing w:after="0"/>
        <w:rPr>
          <w:rFonts w:cs="Arial"/>
          <w:sz w:val="22"/>
          <w:szCs w:val="22"/>
        </w:rPr>
      </w:pPr>
      <w:bookmarkStart w:id="108" w:name="_Toc322504971"/>
      <w:bookmarkStart w:id="109" w:name="_Toc346793223"/>
      <w:bookmarkStart w:id="110" w:name="_Toc472598304"/>
      <w:r w:rsidRPr="001D1989">
        <w:rPr>
          <w:rFonts w:cs="Arial"/>
          <w:color w:val="auto"/>
          <w:sz w:val="22"/>
          <w:szCs w:val="22"/>
        </w:rPr>
        <w:lastRenderedPageBreak/>
        <w:t>7</w:t>
      </w:r>
      <w:r w:rsidR="009B17ED">
        <w:rPr>
          <w:rFonts w:cs="Arial"/>
          <w:color w:val="auto"/>
          <w:sz w:val="22"/>
          <w:szCs w:val="22"/>
        </w:rPr>
        <w:t>.11</w:t>
      </w:r>
      <w:r w:rsidRPr="001D1989">
        <w:rPr>
          <w:rFonts w:cs="Arial"/>
          <w:color w:val="auto"/>
          <w:sz w:val="22"/>
          <w:szCs w:val="22"/>
        </w:rPr>
        <w:t xml:space="preserve">. </w:t>
      </w:r>
      <w:bookmarkEnd w:id="108"/>
      <w:bookmarkEnd w:id="109"/>
      <w:r w:rsidRPr="001D1989">
        <w:rPr>
          <w:rFonts w:cs="Arial"/>
          <w:color w:val="auto"/>
          <w:sz w:val="22"/>
          <w:szCs w:val="22"/>
        </w:rPr>
        <w:t>Rok za izjavljivanje žalbe na dokumentaciju o nabavi te naziv i adresa žalbenog tijela</w:t>
      </w:r>
      <w:bookmarkEnd w:id="110"/>
    </w:p>
    <w:p w14:paraId="3958FD49" w14:textId="77777777" w:rsidR="00365CC9" w:rsidRPr="001D1989" w:rsidRDefault="00365CC9" w:rsidP="00CE694F">
      <w:pPr>
        <w:jc w:val="both"/>
        <w:rPr>
          <w:rFonts w:cs="Arial"/>
          <w:szCs w:val="22"/>
        </w:rPr>
      </w:pPr>
      <w:r w:rsidRPr="001D1989">
        <w:rPr>
          <w:rFonts w:cs="Arial"/>
          <w:szCs w:val="22"/>
        </w:rPr>
        <w:t>Za rješavanje o žalbama nadležna je Državna komisija za kontrolu postupaka javne nabave. Žalbeni postupak vodi se prema odredbama  ZJN 2016  i Zakona o općem upravnom postupku. Žalbeni postupak temelji se na načelima javne nabave i upravnog postupka.</w:t>
      </w:r>
    </w:p>
    <w:p w14:paraId="25F99996" w14:textId="77777777" w:rsidR="00365CC9" w:rsidRPr="001D1989" w:rsidRDefault="00365CC9" w:rsidP="00CE694F">
      <w:pPr>
        <w:jc w:val="both"/>
        <w:rPr>
          <w:rFonts w:cs="Arial"/>
          <w:szCs w:val="22"/>
        </w:rPr>
      </w:pPr>
      <w:r w:rsidRPr="001D1989">
        <w:rPr>
          <w:rFonts w:cs="Arial"/>
          <w:szCs w:val="22"/>
        </w:rPr>
        <w:t>Pravo na žalbu ima svaki gospodarski subjekt koji ima ili je imao pravni interes za dobivanje ugovora o javnoj nabavi i koji je pretrpio ili bi mogao pretrpjeti štetu od navodnoga kršenja subjektivnih prava.</w:t>
      </w:r>
    </w:p>
    <w:p w14:paraId="7385CE94" w14:textId="77777777" w:rsidR="00365CC9" w:rsidRPr="001D1989" w:rsidRDefault="00365CC9" w:rsidP="00CE694F">
      <w:pPr>
        <w:jc w:val="both"/>
        <w:rPr>
          <w:rFonts w:cs="Arial"/>
          <w:szCs w:val="22"/>
        </w:rPr>
      </w:pPr>
      <w:r w:rsidRPr="001D1989">
        <w:rPr>
          <w:rFonts w:cs="Arial"/>
          <w:szCs w:val="22"/>
        </w:rPr>
        <w:t>Žalba se izjavljuje u pisanom obliku Državnoj komisiji, Koturaška cesta 43/IV, 10000 Zagreb, Republika Hrvatska.</w:t>
      </w:r>
    </w:p>
    <w:p w14:paraId="6F5301B8" w14:textId="77777777" w:rsidR="00365CC9" w:rsidRPr="001D1989" w:rsidRDefault="00365CC9" w:rsidP="00CE694F">
      <w:pPr>
        <w:jc w:val="both"/>
        <w:rPr>
          <w:rFonts w:cs="Arial"/>
          <w:szCs w:val="22"/>
        </w:rPr>
      </w:pPr>
      <w:r w:rsidRPr="001D1989">
        <w:rPr>
          <w:rFonts w:cs="Arial"/>
          <w:szCs w:val="22"/>
        </w:rPr>
        <w:t>Žalba se dostavlja neposredno, putem ovlaštenog davatelja poštanskih usluga ili elektroničkim sredstvima komunikacije putem međusobno povezanih informacijskih sustava Državne komisije i EOJN RH.</w:t>
      </w:r>
    </w:p>
    <w:p w14:paraId="5E75D6B8" w14:textId="77777777" w:rsidR="00365CC9" w:rsidRPr="001D1989" w:rsidRDefault="00365CC9" w:rsidP="00CE694F">
      <w:pPr>
        <w:jc w:val="both"/>
        <w:rPr>
          <w:rFonts w:cs="Arial"/>
          <w:szCs w:val="22"/>
        </w:rPr>
      </w:pPr>
      <w:r w:rsidRPr="001D1989">
        <w:rPr>
          <w:rFonts w:cs="Arial"/>
          <w:szCs w:val="22"/>
        </w:rPr>
        <w:t>Žalitelj je obvezan primjerak žalbe dostaviti naručitelju u roku za žalbu.</w:t>
      </w:r>
    </w:p>
    <w:p w14:paraId="69BB39D1" w14:textId="77777777" w:rsidR="00365CC9" w:rsidRPr="001D1989" w:rsidRDefault="00365CC9" w:rsidP="00CE694F">
      <w:pPr>
        <w:jc w:val="both"/>
        <w:rPr>
          <w:rFonts w:cs="Arial"/>
          <w:szCs w:val="22"/>
        </w:rPr>
      </w:pPr>
      <w:r w:rsidRPr="001D1989">
        <w:rPr>
          <w:rFonts w:cs="Arial"/>
          <w:szCs w:val="22"/>
        </w:rPr>
        <w:t>U otvorenom postupku žalba se izjavljuje u roku deset dana, i to od dana:</w:t>
      </w:r>
    </w:p>
    <w:p w14:paraId="4EA5F31F" w14:textId="77777777" w:rsidR="00365CC9" w:rsidRPr="001D1989" w:rsidRDefault="00365CC9" w:rsidP="00CE694F">
      <w:pPr>
        <w:pStyle w:val="Odlomakpopisa"/>
        <w:numPr>
          <w:ilvl w:val="0"/>
          <w:numId w:val="29"/>
        </w:numPr>
        <w:spacing w:after="160" w:line="259" w:lineRule="auto"/>
        <w:contextualSpacing/>
        <w:jc w:val="both"/>
        <w:rPr>
          <w:rFonts w:cs="Arial"/>
          <w:szCs w:val="22"/>
        </w:rPr>
      </w:pPr>
      <w:r w:rsidRPr="001D1989">
        <w:rPr>
          <w:rFonts w:cs="Arial"/>
          <w:szCs w:val="22"/>
        </w:rPr>
        <w:t>objave poziva na nadmetanje, u odnosu na sadržaj poziva ili dokumentacije o nabavi,</w:t>
      </w:r>
    </w:p>
    <w:p w14:paraId="4F6CD131" w14:textId="77777777" w:rsidR="00365CC9" w:rsidRPr="001D1989" w:rsidRDefault="00365CC9" w:rsidP="00CE694F">
      <w:pPr>
        <w:pStyle w:val="Odlomakpopisa"/>
        <w:numPr>
          <w:ilvl w:val="0"/>
          <w:numId w:val="29"/>
        </w:numPr>
        <w:spacing w:after="160" w:line="259" w:lineRule="auto"/>
        <w:contextualSpacing/>
        <w:jc w:val="both"/>
        <w:rPr>
          <w:rFonts w:cs="Arial"/>
          <w:szCs w:val="22"/>
        </w:rPr>
      </w:pPr>
      <w:r w:rsidRPr="001D1989">
        <w:rPr>
          <w:rFonts w:cs="Arial"/>
          <w:szCs w:val="22"/>
        </w:rPr>
        <w:t>objave obavijesti o ispravku, u odnosu na sadržaj ispravka,</w:t>
      </w:r>
    </w:p>
    <w:p w14:paraId="1CA211FB" w14:textId="77777777" w:rsidR="00365CC9" w:rsidRPr="001D1989" w:rsidRDefault="00365CC9" w:rsidP="00CE694F">
      <w:pPr>
        <w:pStyle w:val="Odlomakpopisa"/>
        <w:numPr>
          <w:ilvl w:val="0"/>
          <w:numId w:val="29"/>
        </w:numPr>
        <w:spacing w:after="160" w:line="259" w:lineRule="auto"/>
        <w:contextualSpacing/>
        <w:jc w:val="both"/>
        <w:rPr>
          <w:rFonts w:cs="Arial"/>
          <w:szCs w:val="22"/>
        </w:rPr>
      </w:pPr>
      <w:r w:rsidRPr="001D1989">
        <w:rPr>
          <w:rFonts w:cs="Arial"/>
          <w:szCs w:val="22"/>
        </w:rPr>
        <w:t>objave izmjene dokumentacije o nabavi, u odnosu na sadržaj izmjene dokumentacije,</w:t>
      </w:r>
    </w:p>
    <w:p w14:paraId="1098811C" w14:textId="77777777" w:rsidR="00365CC9" w:rsidRPr="001D1989" w:rsidRDefault="00365CC9" w:rsidP="00CE694F">
      <w:pPr>
        <w:pStyle w:val="Odlomakpopisa"/>
        <w:numPr>
          <w:ilvl w:val="0"/>
          <w:numId w:val="29"/>
        </w:numPr>
        <w:spacing w:after="160" w:line="259" w:lineRule="auto"/>
        <w:contextualSpacing/>
        <w:jc w:val="both"/>
        <w:rPr>
          <w:rFonts w:cs="Arial"/>
          <w:szCs w:val="22"/>
        </w:rPr>
      </w:pPr>
      <w:r w:rsidRPr="001D1989">
        <w:rPr>
          <w:rFonts w:cs="Arial"/>
          <w:szCs w:val="22"/>
        </w:rPr>
        <w:t>otvaranja ponuda u odnosu na propuštanje naručitelja da valjano odgovori na pravodobno dostavljen zahtjev dodatne informacije, objašnjenja ili izmjene dokumentacije o nabavi te na postupak otvaranja ponuda,</w:t>
      </w:r>
    </w:p>
    <w:p w14:paraId="459DC81E" w14:textId="77777777" w:rsidR="00365CC9" w:rsidRPr="001D1989" w:rsidRDefault="00365CC9" w:rsidP="00CE694F">
      <w:pPr>
        <w:pStyle w:val="Odlomakpopisa"/>
        <w:numPr>
          <w:ilvl w:val="0"/>
          <w:numId w:val="29"/>
        </w:numPr>
        <w:spacing w:after="160" w:line="259" w:lineRule="auto"/>
        <w:contextualSpacing/>
        <w:jc w:val="both"/>
        <w:rPr>
          <w:rFonts w:cs="Arial"/>
          <w:szCs w:val="22"/>
        </w:rPr>
      </w:pPr>
      <w:r w:rsidRPr="001D1989">
        <w:rPr>
          <w:rFonts w:cs="Arial"/>
          <w:szCs w:val="22"/>
        </w:rPr>
        <w:t>primitka odluke o odabiru ili poništenju, u odnosu na postupak pregleda, ocjene i odabira ponuda, ili razloge poništenja.</w:t>
      </w:r>
    </w:p>
    <w:p w14:paraId="0F357216" w14:textId="0B00502E" w:rsidR="003413D4" w:rsidRPr="00665861" w:rsidRDefault="003413D4" w:rsidP="00CE694F">
      <w:pPr>
        <w:jc w:val="both"/>
        <w:rPr>
          <w:rFonts w:cs="Arial"/>
          <w:b/>
          <w:szCs w:val="22"/>
        </w:rPr>
      </w:pPr>
      <w:r w:rsidRPr="00665861">
        <w:rPr>
          <w:rFonts w:cs="Arial"/>
          <w:b/>
          <w:szCs w:val="22"/>
        </w:rPr>
        <w:t>7.</w:t>
      </w:r>
      <w:r w:rsidR="009B17ED">
        <w:rPr>
          <w:rFonts w:cs="Arial"/>
          <w:b/>
          <w:szCs w:val="22"/>
        </w:rPr>
        <w:t>12</w:t>
      </w:r>
      <w:r w:rsidRPr="00665861">
        <w:rPr>
          <w:rFonts w:cs="Arial"/>
          <w:b/>
          <w:szCs w:val="22"/>
        </w:rPr>
        <w:t>. Završne odredbe</w:t>
      </w:r>
    </w:p>
    <w:p w14:paraId="19B50BB6" w14:textId="7FD7B670" w:rsidR="00D71D7D" w:rsidRPr="00D71D7D" w:rsidRDefault="00D71D7D" w:rsidP="00D71D7D">
      <w:pPr>
        <w:jc w:val="both"/>
        <w:rPr>
          <w:rFonts w:cs="Arial"/>
          <w:szCs w:val="22"/>
          <w:lang w:eastAsia="hr-HR"/>
        </w:rPr>
      </w:pPr>
      <w:r w:rsidRPr="00D71D7D">
        <w:rPr>
          <w:rFonts w:cs="Arial"/>
          <w:szCs w:val="22"/>
          <w:lang w:eastAsia="hr-HR"/>
        </w:rPr>
        <w:t>Na sva pitanja koja se tiču ponuda, uvjeta, načina i postupka nabave, a nisu regulirana ovom Dokumentacijom o nabavi primjenjivati će se odredbe Zakona o javnoj nabavi (NN</w:t>
      </w:r>
      <w:r>
        <w:rPr>
          <w:rFonts w:cs="Arial"/>
          <w:szCs w:val="22"/>
          <w:lang w:eastAsia="hr-HR"/>
        </w:rPr>
        <w:t xml:space="preserve"> 120/16</w:t>
      </w:r>
      <w:r w:rsidRPr="00D71D7D">
        <w:rPr>
          <w:rFonts w:cs="Arial"/>
          <w:szCs w:val="22"/>
          <w:lang w:eastAsia="hr-HR"/>
        </w:rPr>
        <w:t xml:space="preserve">), </w:t>
      </w:r>
      <w:r>
        <w:rPr>
          <w:rFonts w:cs="Arial"/>
          <w:szCs w:val="22"/>
          <w:lang w:eastAsia="hr-HR"/>
        </w:rPr>
        <w:t>Pravilnik o dokumentaciji o nabavi te ponudi u postupcima javne nabave (NN 65/17)</w:t>
      </w:r>
      <w:r w:rsidRPr="00D71D7D">
        <w:rPr>
          <w:rFonts w:cs="Arial"/>
          <w:szCs w:val="22"/>
          <w:lang w:eastAsia="hr-HR"/>
        </w:rPr>
        <w:t>, te drugi zakoni i pozitivni propisi Republike Hrvatske. Ponuditelj ponudu izrađuje bez posebne naknade.</w:t>
      </w:r>
    </w:p>
    <w:p w14:paraId="0B0A45BA" w14:textId="53F9300C" w:rsidR="0031126A" w:rsidRPr="001D1989" w:rsidRDefault="0031126A" w:rsidP="00D71D7D">
      <w:pPr>
        <w:jc w:val="both"/>
        <w:rPr>
          <w:rFonts w:cs="Arial"/>
          <w:szCs w:val="22"/>
        </w:rPr>
      </w:pPr>
    </w:p>
    <w:sectPr w:rsidR="0031126A" w:rsidRPr="001D1989" w:rsidSect="00A8148E">
      <w:footerReference w:type="default" r:id="rId15"/>
      <w:endnotePr>
        <w:numFmt w:val="decimal"/>
        <w:numStart w:val="0"/>
      </w:endnotePr>
      <w:pgSz w:w="11907" w:h="16840" w:code="9"/>
      <w:pgMar w:top="1559" w:right="1134" w:bottom="1276" w:left="1134" w:header="720" w:footer="85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AA324A" w14:textId="77777777" w:rsidR="00FC5A8B" w:rsidRDefault="00FC5A8B" w:rsidP="00F505C3">
      <w:r>
        <w:separator/>
      </w:r>
    </w:p>
  </w:endnote>
  <w:endnote w:type="continuationSeparator" w:id="0">
    <w:p w14:paraId="11CF5F57" w14:textId="77777777" w:rsidR="00FC5A8B" w:rsidRDefault="00FC5A8B" w:rsidP="00F505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A0002AEF" w:usb1="4000207B" w:usb2="00000000" w:usb3="00000000" w:csb0="000001FF" w:csb1="00000000"/>
  </w:font>
  <w:font w:name="Arial">
    <w:panose1 w:val="020B0604020202020204"/>
    <w:charset w:val="EE"/>
    <w:family w:val="swiss"/>
    <w:pitch w:val="variable"/>
    <w:sig w:usb0="E0002EFF" w:usb1="C0007843" w:usb2="00000009" w:usb3="00000000" w:csb0="000001FF" w:csb1="00000000"/>
  </w:font>
  <w:font w:name="Helvetica">
    <w:panose1 w:val="020B0604020202020204"/>
    <w:charset w:val="EE"/>
    <w:family w:val="swiss"/>
    <w:pitch w:val="variable"/>
    <w:sig w:usb0="E0002E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NewRoman">
    <w:altName w:val="Arial Unicode MS"/>
    <w:panose1 w:val="00000000000000000000"/>
    <w:charset w:val="80"/>
    <w:family w:val="auto"/>
    <w:notTrueType/>
    <w:pitch w:val="default"/>
    <w:sig w:usb0="00000001" w:usb1="08070000" w:usb2="00000010" w:usb3="00000000" w:csb0="00020000" w:csb1="00000000"/>
  </w:font>
  <w:font w:name="Arial Narrow">
    <w:panose1 w:val="020B0606020202030204"/>
    <w:charset w:val="EE"/>
    <w:family w:val="swiss"/>
    <w:pitch w:val="variable"/>
    <w:sig w:usb0="00000287" w:usb1="00000800" w:usb2="00000000" w:usb3="00000000" w:csb0="0000009F" w:csb1="00000000"/>
  </w:font>
  <w:font w:name="Myriad Pro">
    <w:altName w:val="Segoe Script"/>
    <w:charset w:val="00"/>
    <w:family w:val="swiss"/>
    <w:pitch w:val="variable"/>
  </w:font>
  <w:font w:name="Optima">
    <w:panose1 w:val="00000000000000000000"/>
    <w:charset w:val="00"/>
    <w:family w:val="swiss"/>
    <w:notTrueType/>
    <w:pitch w:val="variable"/>
    <w:sig w:usb0="00000003" w:usb1="00000000"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662205" w14:textId="6F627C98" w:rsidR="00C3149C" w:rsidRPr="0029130A" w:rsidRDefault="00C3149C">
    <w:pPr>
      <w:pStyle w:val="Podnoje"/>
      <w:jc w:val="center"/>
      <w:rPr>
        <w:sz w:val="16"/>
        <w:szCs w:val="16"/>
      </w:rPr>
    </w:pPr>
    <w:r w:rsidRPr="0029130A">
      <w:rPr>
        <w:sz w:val="16"/>
        <w:szCs w:val="16"/>
      </w:rPr>
      <w:t xml:space="preserve">Stranica </w:t>
    </w:r>
    <w:r w:rsidRPr="0029130A">
      <w:rPr>
        <w:bCs/>
        <w:sz w:val="16"/>
        <w:szCs w:val="16"/>
      </w:rPr>
      <w:fldChar w:fldCharType="begin"/>
    </w:r>
    <w:r w:rsidRPr="0029130A">
      <w:rPr>
        <w:bCs/>
        <w:sz w:val="16"/>
        <w:szCs w:val="16"/>
      </w:rPr>
      <w:instrText>PAGE</w:instrText>
    </w:r>
    <w:r w:rsidRPr="0029130A">
      <w:rPr>
        <w:bCs/>
        <w:sz w:val="16"/>
        <w:szCs w:val="16"/>
      </w:rPr>
      <w:fldChar w:fldCharType="separate"/>
    </w:r>
    <w:r w:rsidR="00245F2F">
      <w:rPr>
        <w:bCs/>
        <w:noProof/>
        <w:sz w:val="16"/>
        <w:szCs w:val="16"/>
      </w:rPr>
      <w:t>19</w:t>
    </w:r>
    <w:r w:rsidRPr="0029130A">
      <w:rPr>
        <w:bCs/>
        <w:sz w:val="16"/>
        <w:szCs w:val="16"/>
      </w:rPr>
      <w:fldChar w:fldCharType="end"/>
    </w:r>
    <w:r w:rsidRPr="0029130A">
      <w:rPr>
        <w:sz w:val="16"/>
        <w:szCs w:val="16"/>
      </w:rPr>
      <w:t xml:space="preserve"> od </w:t>
    </w:r>
    <w:r w:rsidRPr="0029130A">
      <w:rPr>
        <w:bCs/>
        <w:sz w:val="16"/>
        <w:szCs w:val="16"/>
      </w:rPr>
      <w:fldChar w:fldCharType="begin"/>
    </w:r>
    <w:r w:rsidRPr="0029130A">
      <w:rPr>
        <w:bCs/>
        <w:sz w:val="16"/>
        <w:szCs w:val="16"/>
      </w:rPr>
      <w:instrText>NUMPAGES</w:instrText>
    </w:r>
    <w:r w:rsidRPr="0029130A">
      <w:rPr>
        <w:bCs/>
        <w:sz w:val="16"/>
        <w:szCs w:val="16"/>
      </w:rPr>
      <w:fldChar w:fldCharType="separate"/>
    </w:r>
    <w:r w:rsidR="00245F2F">
      <w:rPr>
        <w:bCs/>
        <w:noProof/>
        <w:sz w:val="16"/>
        <w:szCs w:val="16"/>
      </w:rPr>
      <w:t>19</w:t>
    </w:r>
    <w:r w:rsidRPr="0029130A">
      <w:rPr>
        <w:bCs/>
        <w:sz w:val="16"/>
        <w:szCs w:val="16"/>
      </w:rPr>
      <w:fldChar w:fldCharType="end"/>
    </w:r>
  </w:p>
  <w:p w14:paraId="10340EC8" w14:textId="77777777" w:rsidR="00C3149C" w:rsidRPr="0029130A" w:rsidRDefault="00C3149C">
    <w:pP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70ED0B" w14:textId="77777777" w:rsidR="00FC5A8B" w:rsidRDefault="00FC5A8B" w:rsidP="00F505C3">
      <w:r>
        <w:separator/>
      </w:r>
    </w:p>
  </w:footnote>
  <w:footnote w:type="continuationSeparator" w:id="0">
    <w:p w14:paraId="02BD6920" w14:textId="77777777" w:rsidR="00FC5A8B" w:rsidRDefault="00FC5A8B" w:rsidP="00F505C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C1689F"/>
    <w:multiLevelType w:val="hybridMultilevel"/>
    <w:tmpl w:val="E0CA3E2E"/>
    <w:lvl w:ilvl="0" w:tplc="041A000F">
      <w:start w:val="1"/>
      <w:numFmt w:val="decimal"/>
      <w:lvlText w:val="%1."/>
      <w:lvlJc w:val="left"/>
      <w:pPr>
        <w:tabs>
          <w:tab w:val="num" w:pos="360"/>
        </w:tabs>
        <w:ind w:left="360" w:hanging="360"/>
      </w:pPr>
    </w:lvl>
    <w:lvl w:ilvl="1" w:tplc="041A0019" w:tentative="1">
      <w:start w:val="1"/>
      <w:numFmt w:val="lowerLetter"/>
      <w:lvlText w:val="%2."/>
      <w:lvlJc w:val="left"/>
      <w:pPr>
        <w:tabs>
          <w:tab w:val="num" w:pos="1080"/>
        </w:tabs>
        <w:ind w:left="1080" w:hanging="360"/>
      </w:pPr>
    </w:lvl>
    <w:lvl w:ilvl="2" w:tplc="041A001B" w:tentative="1">
      <w:start w:val="1"/>
      <w:numFmt w:val="lowerRoman"/>
      <w:lvlText w:val="%3."/>
      <w:lvlJc w:val="right"/>
      <w:pPr>
        <w:tabs>
          <w:tab w:val="num" w:pos="1800"/>
        </w:tabs>
        <w:ind w:left="1800" w:hanging="180"/>
      </w:pPr>
    </w:lvl>
    <w:lvl w:ilvl="3" w:tplc="041A000F" w:tentative="1">
      <w:start w:val="1"/>
      <w:numFmt w:val="decimal"/>
      <w:lvlText w:val="%4."/>
      <w:lvlJc w:val="left"/>
      <w:pPr>
        <w:tabs>
          <w:tab w:val="num" w:pos="2520"/>
        </w:tabs>
        <w:ind w:left="2520" w:hanging="360"/>
      </w:pPr>
    </w:lvl>
    <w:lvl w:ilvl="4" w:tplc="041A0019" w:tentative="1">
      <w:start w:val="1"/>
      <w:numFmt w:val="lowerLetter"/>
      <w:lvlText w:val="%5."/>
      <w:lvlJc w:val="left"/>
      <w:pPr>
        <w:tabs>
          <w:tab w:val="num" w:pos="3240"/>
        </w:tabs>
        <w:ind w:left="3240" w:hanging="360"/>
      </w:pPr>
    </w:lvl>
    <w:lvl w:ilvl="5" w:tplc="041A001B" w:tentative="1">
      <w:start w:val="1"/>
      <w:numFmt w:val="lowerRoman"/>
      <w:lvlText w:val="%6."/>
      <w:lvlJc w:val="right"/>
      <w:pPr>
        <w:tabs>
          <w:tab w:val="num" w:pos="3960"/>
        </w:tabs>
        <w:ind w:left="3960" w:hanging="180"/>
      </w:pPr>
    </w:lvl>
    <w:lvl w:ilvl="6" w:tplc="041A000F" w:tentative="1">
      <w:start w:val="1"/>
      <w:numFmt w:val="decimal"/>
      <w:lvlText w:val="%7."/>
      <w:lvlJc w:val="left"/>
      <w:pPr>
        <w:tabs>
          <w:tab w:val="num" w:pos="4680"/>
        </w:tabs>
        <w:ind w:left="4680" w:hanging="360"/>
      </w:pPr>
    </w:lvl>
    <w:lvl w:ilvl="7" w:tplc="041A0019" w:tentative="1">
      <w:start w:val="1"/>
      <w:numFmt w:val="lowerLetter"/>
      <w:lvlText w:val="%8."/>
      <w:lvlJc w:val="left"/>
      <w:pPr>
        <w:tabs>
          <w:tab w:val="num" w:pos="5400"/>
        </w:tabs>
        <w:ind w:left="5400" w:hanging="360"/>
      </w:pPr>
    </w:lvl>
    <w:lvl w:ilvl="8" w:tplc="041A001B" w:tentative="1">
      <w:start w:val="1"/>
      <w:numFmt w:val="lowerRoman"/>
      <w:lvlText w:val="%9."/>
      <w:lvlJc w:val="right"/>
      <w:pPr>
        <w:tabs>
          <w:tab w:val="num" w:pos="6120"/>
        </w:tabs>
        <w:ind w:left="6120" w:hanging="180"/>
      </w:pPr>
    </w:lvl>
  </w:abstractNum>
  <w:abstractNum w:abstractNumId="1" w15:restartNumberingAfterBreak="0">
    <w:nsid w:val="07BB540B"/>
    <w:multiLevelType w:val="hybridMultilevel"/>
    <w:tmpl w:val="E3163E70"/>
    <w:lvl w:ilvl="0" w:tplc="041A0001">
      <w:start w:val="1"/>
      <w:numFmt w:val="bullet"/>
      <w:lvlText w:val=""/>
      <w:lvlJc w:val="left"/>
      <w:pPr>
        <w:ind w:left="644" w:hanging="360"/>
      </w:pPr>
      <w:rPr>
        <w:rFonts w:ascii="Symbol" w:hAnsi="Symbol" w:hint="default"/>
      </w:rPr>
    </w:lvl>
    <w:lvl w:ilvl="1" w:tplc="041A0003" w:tentative="1">
      <w:start w:val="1"/>
      <w:numFmt w:val="bullet"/>
      <w:lvlText w:val="o"/>
      <w:lvlJc w:val="left"/>
      <w:pPr>
        <w:ind w:left="1364" w:hanging="360"/>
      </w:pPr>
      <w:rPr>
        <w:rFonts w:ascii="Courier New" w:hAnsi="Courier New" w:cs="Courier New" w:hint="default"/>
      </w:rPr>
    </w:lvl>
    <w:lvl w:ilvl="2" w:tplc="041A0005" w:tentative="1">
      <w:start w:val="1"/>
      <w:numFmt w:val="bullet"/>
      <w:lvlText w:val=""/>
      <w:lvlJc w:val="left"/>
      <w:pPr>
        <w:ind w:left="2084" w:hanging="360"/>
      </w:pPr>
      <w:rPr>
        <w:rFonts w:ascii="Wingdings" w:hAnsi="Wingdings" w:hint="default"/>
      </w:rPr>
    </w:lvl>
    <w:lvl w:ilvl="3" w:tplc="041A0001" w:tentative="1">
      <w:start w:val="1"/>
      <w:numFmt w:val="bullet"/>
      <w:lvlText w:val=""/>
      <w:lvlJc w:val="left"/>
      <w:pPr>
        <w:ind w:left="2804" w:hanging="360"/>
      </w:pPr>
      <w:rPr>
        <w:rFonts w:ascii="Symbol" w:hAnsi="Symbol" w:hint="default"/>
      </w:rPr>
    </w:lvl>
    <w:lvl w:ilvl="4" w:tplc="041A0003" w:tentative="1">
      <w:start w:val="1"/>
      <w:numFmt w:val="bullet"/>
      <w:lvlText w:val="o"/>
      <w:lvlJc w:val="left"/>
      <w:pPr>
        <w:ind w:left="3524" w:hanging="360"/>
      </w:pPr>
      <w:rPr>
        <w:rFonts w:ascii="Courier New" w:hAnsi="Courier New" w:cs="Courier New" w:hint="default"/>
      </w:rPr>
    </w:lvl>
    <w:lvl w:ilvl="5" w:tplc="041A0005" w:tentative="1">
      <w:start w:val="1"/>
      <w:numFmt w:val="bullet"/>
      <w:lvlText w:val=""/>
      <w:lvlJc w:val="left"/>
      <w:pPr>
        <w:ind w:left="4244" w:hanging="360"/>
      </w:pPr>
      <w:rPr>
        <w:rFonts w:ascii="Wingdings" w:hAnsi="Wingdings" w:hint="default"/>
      </w:rPr>
    </w:lvl>
    <w:lvl w:ilvl="6" w:tplc="041A0001" w:tentative="1">
      <w:start w:val="1"/>
      <w:numFmt w:val="bullet"/>
      <w:lvlText w:val=""/>
      <w:lvlJc w:val="left"/>
      <w:pPr>
        <w:ind w:left="4964" w:hanging="360"/>
      </w:pPr>
      <w:rPr>
        <w:rFonts w:ascii="Symbol" w:hAnsi="Symbol" w:hint="default"/>
      </w:rPr>
    </w:lvl>
    <w:lvl w:ilvl="7" w:tplc="041A0003" w:tentative="1">
      <w:start w:val="1"/>
      <w:numFmt w:val="bullet"/>
      <w:lvlText w:val="o"/>
      <w:lvlJc w:val="left"/>
      <w:pPr>
        <w:ind w:left="5684" w:hanging="360"/>
      </w:pPr>
      <w:rPr>
        <w:rFonts w:ascii="Courier New" w:hAnsi="Courier New" w:cs="Courier New" w:hint="default"/>
      </w:rPr>
    </w:lvl>
    <w:lvl w:ilvl="8" w:tplc="041A0005" w:tentative="1">
      <w:start w:val="1"/>
      <w:numFmt w:val="bullet"/>
      <w:lvlText w:val=""/>
      <w:lvlJc w:val="left"/>
      <w:pPr>
        <w:ind w:left="6404" w:hanging="360"/>
      </w:pPr>
      <w:rPr>
        <w:rFonts w:ascii="Wingdings" w:hAnsi="Wingdings" w:hint="default"/>
      </w:rPr>
    </w:lvl>
  </w:abstractNum>
  <w:abstractNum w:abstractNumId="2" w15:restartNumberingAfterBreak="0">
    <w:nsid w:val="08281624"/>
    <w:multiLevelType w:val="hybridMultilevel"/>
    <w:tmpl w:val="654C9F38"/>
    <w:lvl w:ilvl="0" w:tplc="7DA6D376">
      <w:numFmt w:val="bullet"/>
      <w:lvlText w:val="-"/>
      <w:lvlJc w:val="left"/>
      <w:pPr>
        <w:ind w:left="720" w:hanging="360"/>
      </w:pPr>
      <w:rPr>
        <w:rFonts w:ascii="Times New Roman" w:eastAsia="Times New Roman" w:hAnsi="Times New Roman" w:cs="Times New Roman"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0CD20FEA"/>
    <w:multiLevelType w:val="multilevel"/>
    <w:tmpl w:val="35602EAA"/>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 w15:restartNumberingAfterBreak="0">
    <w:nsid w:val="118F5B3F"/>
    <w:multiLevelType w:val="hybridMultilevel"/>
    <w:tmpl w:val="9C70E95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1BA074C0"/>
    <w:multiLevelType w:val="multilevel"/>
    <w:tmpl w:val="283AB2BC"/>
    <w:lvl w:ilvl="0">
      <w:start w:val="1"/>
      <w:numFmt w:val="decimal"/>
      <w:lvlText w:val="%1."/>
      <w:lvlJc w:val="left"/>
      <w:pPr>
        <w:ind w:left="4330" w:hanging="360"/>
      </w:pPr>
      <w:rPr>
        <w:rFonts w:hint="default"/>
      </w:rPr>
    </w:lvl>
    <w:lvl w:ilvl="1">
      <w:start w:val="2"/>
      <w:numFmt w:val="decimal"/>
      <w:isLgl/>
      <w:lvlText w:val="%1.%2."/>
      <w:lvlJc w:val="left"/>
      <w:pPr>
        <w:ind w:left="4690" w:hanging="720"/>
      </w:pPr>
      <w:rPr>
        <w:rFonts w:hint="default"/>
      </w:rPr>
    </w:lvl>
    <w:lvl w:ilvl="2">
      <w:start w:val="3"/>
      <w:numFmt w:val="decimal"/>
      <w:isLgl/>
      <w:lvlText w:val="%1.%2.%3."/>
      <w:lvlJc w:val="left"/>
      <w:pPr>
        <w:ind w:left="4690" w:hanging="720"/>
      </w:pPr>
      <w:rPr>
        <w:rFonts w:hint="default"/>
      </w:rPr>
    </w:lvl>
    <w:lvl w:ilvl="3">
      <w:start w:val="1"/>
      <w:numFmt w:val="decimal"/>
      <w:isLgl/>
      <w:lvlText w:val="%1.%2.%3.%4."/>
      <w:lvlJc w:val="left"/>
      <w:pPr>
        <w:ind w:left="5050" w:hanging="1080"/>
      </w:pPr>
      <w:rPr>
        <w:rFonts w:hint="default"/>
      </w:rPr>
    </w:lvl>
    <w:lvl w:ilvl="4">
      <w:start w:val="1"/>
      <w:numFmt w:val="decimal"/>
      <w:isLgl/>
      <w:lvlText w:val="%1.%2.%3.%4.%5."/>
      <w:lvlJc w:val="left"/>
      <w:pPr>
        <w:ind w:left="5050" w:hanging="1080"/>
      </w:pPr>
      <w:rPr>
        <w:rFonts w:hint="default"/>
      </w:rPr>
    </w:lvl>
    <w:lvl w:ilvl="5">
      <w:start w:val="1"/>
      <w:numFmt w:val="decimal"/>
      <w:isLgl/>
      <w:lvlText w:val="%1.%2.%3.%4.%5.%6."/>
      <w:lvlJc w:val="left"/>
      <w:pPr>
        <w:ind w:left="5410" w:hanging="1440"/>
      </w:pPr>
      <w:rPr>
        <w:rFonts w:hint="default"/>
      </w:rPr>
    </w:lvl>
    <w:lvl w:ilvl="6">
      <w:start w:val="1"/>
      <w:numFmt w:val="decimal"/>
      <w:isLgl/>
      <w:lvlText w:val="%1.%2.%3.%4.%5.%6.%7."/>
      <w:lvlJc w:val="left"/>
      <w:pPr>
        <w:ind w:left="5410" w:hanging="1440"/>
      </w:pPr>
      <w:rPr>
        <w:rFonts w:hint="default"/>
      </w:rPr>
    </w:lvl>
    <w:lvl w:ilvl="7">
      <w:start w:val="1"/>
      <w:numFmt w:val="decimal"/>
      <w:isLgl/>
      <w:lvlText w:val="%1.%2.%3.%4.%5.%6.%7.%8."/>
      <w:lvlJc w:val="left"/>
      <w:pPr>
        <w:ind w:left="5770" w:hanging="1800"/>
      </w:pPr>
      <w:rPr>
        <w:rFonts w:hint="default"/>
      </w:rPr>
    </w:lvl>
    <w:lvl w:ilvl="8">
      <w:start w:val="1"/>
      <w:numFmt w:val="decimal"/>
      <w:isLgl/>
      <w:lvlText w:val="%1.%2.%3.%4.%5.%6.%7.%8.%9."/>
      <w:lvlJc w:val="left"/>
      <w:pPr>
        <w:ind w:left="6130" w:hanging="2160"/>
      </w:pPr>
      <w:rPr>
        <w:rFonts w:hint="default"/>
      </w:rPr>
    </w:lvl>
  </w:abstractNum>
  <w:abstractNum w:abstractNumId="6" w15:restartNumberingAfterBreak="0">
    <w:nsid w:val="1BC50AAA"/>
    <w:multiLevelType w:val="multilevel"/>
    <w:tmpl w:val="4454B6E4"/>
    <w:lvl w:ilvl="0">
      <w:start w:val="3"/>
      <w:numFmt w:val="decimal"/>
      <w:lvlText w:val="%1."/>
      <w:lvlJc w:val="left"/>
      <w:pPr>
        <w:ind w:left="720" w:hanging="720"/>
      </w:pPr>
      <w:rPr>
        <w:rFonts w:hint="default"/>
      </w:rPr>
    </w:lvl>
    <w:lvl w:ilvl="1">
      <w:start w:val="2"/>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28167B3"/>
    <w:multiLevelType w:val="hybridMultilevel"/>
    <w:tmpl w:val="89A2919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291D7406"/>
    <w:multiLevelType w:val="hybridMultilevel"/>
    <w:tmpl w:val="CBA065C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295D1F47"/>
    <w:multiLevelType w:val="hybridMultilevel"/>
    <w:tmpl w:val="942846DA"/>
    <w:lvl w:ilvl="0" w:tplc="04240001">
      <w:start w:val="1"/>
      <w:numFmt w:val="bullet"/>
      <w:lvlText w:val=""/>
      <w:lvlJc w:val="left"/>
      <w:pPr>
        <w:ind w:left="720" w:hanging="360"/>
      </w:pPr>
      <w:rPr>
        <w:rFonts w:ascii="Symbol" w:hAnsi="Symbol" w:cs="Symbo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cs="Wingdings" w:hint="default"/>
      </w:rPr>
    </w:lvl>
    <w:lvl w:ilvl="3" w:tplc="04240001">
      <w:start w:val="1"/>
      <w:numFmt w:val="bullet"/>
      <w:lvlText w:val=""/>
      <w:lvlJc w:val="left"/>
      <w:pPr>
        <w:ind w:left="2880" w:hanging="360"/>
      </w:pPr>
      <w:rPr>
        <w:rFonts w:ascii="Symbol" w:hAnsi="Symbol" w:cs="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cs="Wingdings" w:hint="default"/>
      </w:rPr>
    </w:lvl>
    <w:lvl w:ilvl="6" w:tplc="04240001">
      <w:start w:val="1"/>
      <w:numFmt w:val="bullet"/>
      <w:lvlText w:val=""/>
      <w:lvlJc w:val="left"/>
      <w:pPr>
        <w:ind w:left="5040" w:hanging="360"/>
      </w:pPr>
      <w:rPr>
        <w:rFonts w:ascii="Symbol" w:hAnsi="Symbol" w:cs="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cs="Wingdings" w:hint="default"/>
      </w:rPr>
    </w:lvl>
  </w:abstractNum>
  <w:abstractNum w:abstractNumId="11" w15:restartNumberingAfterBreak="0">
    <w:nsid w:val="2A8A2967"/>
    <w:multiLevelType w:val="hybridMultilevel"/>
    <w:tmpl w:val="11D0C6DE"/>
    <w:lvl w:ilvl="0" w:tplc="5DF03A6E">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2B0A5A26"/>
    <w:multiLevelType w:val="hybridMultilevel"/>
    <w:tmpl w:val="567C257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15:restartNumberingAfterBreak="0">
    <w:nsid w:val="2C8B1922"/>
    <w:multiLevelType w:val="hybridMultilevel"/>
    <w:tmpl w:val="BA1C42A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15:restartNumberingAfterBreak="0">
    <w:nsid w:val="2EA52F1B"/>
    <w:multiLevelType w:val="hybridMultilevel"/>
    <w:tmpl w:val="3176D9D4"/>
    <w:lvl w:ilvl="0" w:tplc="8124A652">
      <w:start w:val="3"/>
      <w:numFmt w:val="bullet"/>
      <w:lvlText w:val="-"/>
      <w:lvlJc w:val="left"/>
      <w:pPr>
        <w:ind w:left="720" w:hanging="360"/>
      </w:pPr>
      <w:rPr>
        <w:rFonts w:ascii="Calibri" w:eastAsia="DengXian" w:hAnsi="Calibri"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15:restartNumberingAfterBreak="0">
    <w:nsid w:val="31140013"/>
    <w:multiLevelType w:val="multilevel"/>
    <w:tmpl w:val="C02285EE"/>
    <w:lvl w:ilvl="0">
      <w:start w:val="3"/>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2245951"/>
    <w:multiLevelType w:val="multilevel"/>
    <w:tmpl w:val="60D4211E"/>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8E1620F"/>
    <w:multiLevelType w:val="hybridMultilevel"/>
    <w:tmpl w:val="84DE9F9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 w15:restartNumberingAfterBreak="0">
    <w:nsid w:val="3BE21C86"/>
    <w:multiLevelType w:val="hybridMultilevel"/>
    <w:tmpl w:val="7FE05812"/>
    <w:lvl w:ilvl="0" w:tplc="3CBC67A4">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9"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20" w15:restartNumberingAfterBreak="0">
    <w:nsid w:val="43AC5EFE"/>
    <w:multiLevelType w:val="hybridMultilevel"/>
    <w:tmpl w:val="E9AC253E"/>
    <w:lvl w:ilvl="0" w:tplc="041A000F">
      <w:start w:val="1"/>
      <w:numFmt w:val="decimal"/>
      <w:lvlText w:val="%1."/>
      <w:lvlJc w:val="left"/>
      <w:pPr>
        <w:ind w:left="1440" w:hanging="360"/>
      </w:pPr>
    </w:lvl>
    <w:lvl w:ilvl="1" w:tplc="041A0019" w:tentative="1">
      <w:start w:val="1"/>
      <w:numFmt w:val="lowerLetter"/>
      <w:lvlText w:val="%2."/>
      <w:lvlJc w:val="left"/>
      <w:pPr>
        <w:ind w:left="2160" w:hanging="360"/>
      </w:pPr>
    </w:lvl>
    <w:lvl w:ilvl="2" w:tplc="041A001B" w:tentative="1">
      <w:start w:val="1"/>
      <w:numFmt w:val="lowerRoman"/>
      <w:lvlText w:val="%3."/>
      <w:lvlJc w:val="right"/>
      <w:pPr>
        <w:ind w:left="2880" w:hanging="180"/>
      </w:pPr>
    </w:lvl>
    <w:lvl w:ilvl="3" w:tplc="041A000F" w:tentative="1">
      <w:start w:val="1"/>
      <w:numFmt w:val="decimal"/>
      <w:lvlText w:val="%4."/>
      <w:lvlJc w:val="left"/>
      <w:pPr>
        <w:ind w:left="3600" w:hanging="360"/>
      </w:pPr>
    </w:lvl>
    <w:lvl w:ilvl="4" w:tplc="041A0019" w:tentative="1">
      <w:start w:val="1"/>
      <w:numFmt w:val="lowerLetter"/>
      <w:lvlText w:val="%5."/>
      <w:lvlJc w:val="left"/>
      <w:pPr>
        <w:ind w:left="4320" w:hanging="360"/>
      </w:pPr>
    </w:lvl>
    <w:lvl w:ilvl="5" w:tplc="041A001B" w:tentative="1">
      <w:start w:val="1"/>
      <w:numFmt w:val="lowerRoman"/>
      <w:lvlText w:val="%6."/>
      <w:lvlJc w:val="right"/>
      <w:pPr>
        <w:ind w:left="5040" w:hanging="180"/>
      </w:pPr>
    </w:lvl>
    <w:lvl w:ilvl="6" w:tplc="041A000F" w:tentative="1">
      <w:start w:val="1"/>
      <w:numFmt w:val="decimal"/>
      <w:lvlText w:val="%7."/>
      <w:lvlJc w:val="left"/>
      <w:pPr>
        <w:ind w:left="5760" w:hanging="360"/>
      </w:pPr>
    </w:lvl>
    <w:lvl w:ilvl="7" w:tplc="041A0019" w:tentative="1">
      <w:start w:val="1"/>
      <w:numFmt w:val="lowerLetter"/>
      <w:lvlText w:val="%8."/>
      <w:lvlJc w:val="left"/>
      <w:pPr>
        <w:ind w:left="6480" w:hanging="360"/>
      </w:pPr>
    </w:lvl>
    <w:lvl w:ilvl="8" w:tplc="041A001B" w:tentative="1">
      <w:start w:val="1"/>
      <w:numFmt w:val="lowerRoman"/>
      <w:lvlText w:val="%9."/>
      <w:lvlJc w:val="right"/>
      <w:pPr>
        <w:ind w:left="7200" w:hanging="180"/>
      </w:pPr>
    </w:lvl>
  </w:abstractNum>
  <w:abstractNum w:abstractNumId="21" w15:restartNumberingAfterBreak="0">
    <w:nsid w:val="44727E4B"/>
    <w:multiLevelType w:val="hybridMultilevel"/>
    <w:tmpl w:val="277C2A2A"/>
    <w:lvl w:ilvl="0" w:tplc="041A0017">
      <w:start w:val="1"/>
      <w:numFmt w:val="lowerLetter"/>
      <w:lvlText w:val="%1)"/>
      <w:lvlJc w:val="left"/>
      <w:pPr>
        <w:ind w:left="720" w:hanging="360"/>
      </w:pPr>
    </w:lvl>
    <w:lvl w:ilvl="1" w:tplc="D59EB982">
      <w:start w:val="1"/>
      <w:numFmt w:val="decimal"/>
      <w:lvlText w:val="%2."/>
      <w:lvlJc w:val="left"/>
      <w:pPr>
        <w:ind w:left="1440" w:hanging="360"/>
      </w:pPr>
      <w:rPr>
        <w:rFonts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2" w15:restartNumberingAfterBreak="0">
    <w:nsid w:val="47F667FC"/>
    <w:multiLevelType w:val="hybridMultilevel"/>
    <w:tmpl w:val="070E0C06"/>
    <w:lvl w:ilvl="0" w:tplc="B4CC7886">
      <w:start w:val="3"/>
      <w:numFmt w:val="bullet"/>
      <w:lvlText w:val="-"/>
      <w:lvlJc w:val="left"/>
      <w:pPr>
        <w:ind w:left="720" w:hanging="360"/>
      </w:pPr>
      <w:rPr>
        <w:rFonts w:ascii="Calibri" w:eastAsia="DengXian" w:hAnsi="Calibri"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3" w15:restartNumberingAfterBreak="0">
    <w:nsid w:val="4CDC6873"/>
    <w:multiLevelType w:val="hybridMultilevel"/>
    <w:tmpl w:val="9ED4D590"/>
    <w:lvl w:ilvl="0" w:tplc="6F7E91CA">
      <w:start w:val="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4" w15:restartNumberingAfterBreak="0">
    <w:nsid w:val="4DA048DF"/>
    <w:multiLevelType w:val="multilevel"/>
    <w:tmpl w:val="C02285EE"/>
    <w:lvl w:ilvl="0">
      <w:start w:val="3"/>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5010474A"/>
    <w:multiLevelType w:val="hybridMultilevel"/>
    <w:tmpl w:val="3D10E75C"/>
    <w:lvl w:ilvl="0" w:tplc="9D16D5CA">
      <w:start w:val="1"/>
      <w:numFmt w:val="decimal"/>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6" w15:restartNumberingAfterBreak="0">
    <w:nsid w:val="59F128C2"/>
    <w:multiLevelType w:val="hybridMultilevel"/>
    <w:tmpl w:val="D004A08C"/>
    <w:lvl w:ilvl="0" w:tplc="7DA6D376">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7" w15:restartNumberingAfterBreak="0">
    <w:nsid w:val="5B995840"/>
    <w:multiLevelType w:val="hybridMultilevel"/>
    <w:tmpl w:val="3E3AC0E0"/>
    <w:lvl w:ilvl="0" w:tplc="041A000F">
      <w:start w:val="1"/>
      <w:numFmt w:val="decimal"/>
      <w:lvlText w:val="%1."/>
      <w:lvlJc w:val="left"/>
      <w:pPr>
        <w:ind w:left="360" w:hanging="360"/>
      </w:pPr>
      <w:rPr>
        <w:rFonts w:hint="default"/>
      </w:rPr>
    </w:lvl>
    <w:lvl w:ilvl="1" w:tplc="C9C6382A">
      <w:numFmt w:val="bullet"/>
      <w:lvlText w:val="–"/>
      <w:lvlJc w:val="left"/>
      <w:pPr>
        <w:ind w:left="1080" w:hanging="360"/>
      </w:pPr>
      <w:rPr>
        <w:rFonts w:ascii="Calibri" w:eastAsia="DengXian" w:hAnsi="Calibri" w:cs="Times New Roman" w:hint="default"/>
      </w:r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28"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29" w15:restartNumberingAfterBreak="0">
    <w:nsid w:val="5D955896"/>
    <w:multiLevelType w:val="multilevel"/>
    <w:tmpl w:val="FF5054BA"/>
    <w:lvl w:ilvl="0">
      <w:start w:val="1"/>
      <w:numFmt w:val="decimal"/>
      <w:lvlText w:val="%1."/>
      <w:lvlJc w:val="left"/>
      <w:pPr>
        <w:ind w:left="502" w:hanging="360"/>
      </w:pPr>
      <w:rPr>
        <w:rFonts w:hint="default"/>
        <w:b/>
        <w:color w:val="auto"/>
      </w:rPr>
    </w:lvl>
    <w:lvl w:ilvl="1">
      <w:start w:val="5"/>
      <w:numFmt w:val="decimal"/>
      <w:isLgl/>
      <w:lvlText w:val="%1.%2."/>
      <w:lvlJc w:val="left"/>
      <w:pPr>
        <w:ind w:left="862" w:hanging="72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1222" w:hanging="108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582" w:hanging="144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942" w:hanging="1800"/>
      </w:pPr>
      <w:rPr>
        <w:rFonts w:hint="default"/>
      </w:rPr>
    </w:lvl>
    <w:lvl w:ilvl="8">
      <w:start w:val="1"/>
      <w:numFmt w:val="decimal"/>
      <w:isLgl/>
      <w:lvlText w:val="%1.%2.%3.%4.%5.%6.%7.%8.%9."/>
      <w:lvlJc w:val="left"/>
      <w:pPr>
        <w:ind w:left="2302" w:hanging="2160"/>
      </w:pPr>
      <w:rPr>
        <w:rFonts w:hint="default"/>
      </w:rPr>
    </w:lvl>
  </w:abstractNum>
  <w:abstractNum w:abstractNumId="30" w15:restartNumberingAfterBreak="0">
    <w:nsid w:val="60DD4EBF"/>
    <w:multiLevelType w:val="hybridMultilevel"/>
    <w:tmpl w:val="E35854F8"/>
    <w:lvl w:ilvl="0" w:tplc="B6601B68">
      <w:start w:val="4"/>
      <w:numFmt w:val="bullet"/>
      <w:lvlText w:val="-"/>
      <w:lvlJc w:val="left"/>
      <w:pPr>
        <w:tabs>
          <w:tab w:val="num" w:pos="720"/>
        </w:tabs>
        <w:ind w:left="720" w:hanging="360"/>
      </w:pPr>
      <w:rPr>
        <w:rFonts w:ascii="Tahoma" w:eastAsia="Times New Roman" w:hAnsi="Tahoma" w:hint="default"/>
      </w:rPr>
    </w:lvl>
    <w:lvl w:ilvl="1" w:tplc="041A0003" w:tentative="1">
      <w:start w:val="1"/>
      <w:numFmt w:val="bullet"/>
      <w:lvlText w:val="o"/>
      <w:lvlJc w:val="left"/>
      <w:pPr>
        <w:tabs>
          <w:tab w:val="num" w:pos="1440"/>
        </w:tabs>
        <w:ind w:left="1440" w:hanging="360"/>
      </w:pPr>
      <w:rPr>
        <w:rFonts w:ascii="Courier New" w:hAnsi="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2D24C2F"/>
    <w:multiLevelType w:val="hybridMultilevel"/>
    <w:tmpl w:val="D5CC7D7A"/>
    <w:lvl w:ilvl="0" w:tplc="041A0011">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2" w15:restartNumberingAfterBreak="0">
    <w:nsid w:val="66BD1CFC"/>
    <w:multiLevelType w:val="hybridMultilevel"/>
    <w:tmpl w:val="B8F2B4F4"/>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3" w15:restartNumberingAfterBreak="0">
    <w:nsid w:val="66D66BC3"/>
    <w:multiLevelType w:val="hybridMultilevel"/>
    <w:tmpl w:val="B8F2B4F4"/>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4" w15:restartNumberingAfterBreak="0">
    <w:nsid w:val="67B00D21"/>
    <w:multiLevelType w:val="multilevel"/>
    <w:tmpl w:val="C67AD124"/>
    <w:lvl w:ilvl="0">
      <w:start w:val="1"/>
      <w:numFmt w:val="decimal"/>
      <w:lvlText w:val="%1."/>
      <w:lvlJc w:val="left"/>
      <w:pPr>
        <w:ind w:left="720" w:hanging="360"/>
      </w:pPr>
      <w:rPr>
        <w:rFonts w:cs="Times New Roman" w:hint="default"/>
      </w:rPr>
    </w:lvl>
    <w:lvl w:ilvl="1">
      <w:start w:val="1"/>
      <w:numFmt w:val="decimal"/>
      <w:isLgl/>
      <w:lvlText w:val="%1.%2."/>
      <w:lvlJc w:val="left"/>
      <w:pPr>
        <w:ind w:left="1080" w:hanging="720"/>
      </w:pPr>
      <w:rPr>
        <w:rFonts w:hint="default"/>
        <w:b/>
      </w:rPr>
    </w:lvl>
    <w:lvl w:ilvl="2">
      <w:start w:val="2"/>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2160" w:hanging="1800"/>
      </w:pPr>
      <w:rPr>
        <w:rFonts w:hint="default"/>
        <w:b/>
      </w:rPr>
    </w:lvl>
    <w:lvl w:ilvl="7">
      <w:start w:val="1"/>
      <w:numFmt w:val="decimal"/>
      <w:isLgl/>
      <w:lvlText w:val="%1.%2.%3.%4.%5.%6.%7.%8."/>
      <w:lvlJc w:val="left"/>
      <w:pPr>
        <w:ind w:left="2160" w:hanging="1800"/>
      </w:pPr>
      <w:rPr>
        <w:rFonts w:hint="default"/>
        <w:b/>
      </w:rPr>
    </w:lvl>
    <w:lvl w:ilvl="8">
      <w:start w:val="1"/>
      <w:numFmt w:val="decimal"/>
      <w:isLgl/>
      <w:lvlText w:val="%1.%2.%3.%4.%5.%6.%7.%8.%9."/>
      <w:lvlJc w:val="left"/>
      <w:pPr>
        <w:ind w:left="2520" w:hanging="2160"/>
      </w:pPr>
      <w:rPr>
        <w:rFonts w:hint="default"/>
        <w:b/>
      </w:rPr>
    </w:lvl>
  </w:abstractNum>
  <w:abstractNum w:abstractNumId="35" w15:restartNumberingAfterBreak="0">
    <w:nsid w:val="67C94D42"/>
    <w:multiLevelType w:val="multilevel"/>
    <w:tmpl w:val="2A1CC858"/>
    <w:lvl w:ilvl="0">
      <w:start w:val="3"/>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6CBC3B4B"/>
    <w:multiLevelType w:val="hybridMultilevel"/>
    <w:tmpl w:val="4E08FD56"/>
    <w:lvl w:ilvl="0" w:tplc="041A000F">
      <w:start w:val="1"/>
      <w:numFmt w:val="decimal"/>
      <w:lvlText w:val="%1."/>
      <w:lvlJc w:val="left"/>
      <w:pPr>
        <w:ind w:left="720" w:hanging="360"/>
      </w:pPr>
      <w:rPr>
        <w:rFonts w:hint="default"/>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7" w15:restartNumberingAfterBreak="0">
    <w:nsid w:val="6EA62AE3"/>
    <w:multiLevelType w:val="hybridMultilevel"/>
    <w:tmpl w:val="A64A06E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8" w15:restartNumberingAfterBreak="0">
    <w:nsid w:val="74D1510C"/>
    <w:multiLevelType w:val="multilevel"/>
    <w:tmpl w:val="61F21B1A"/>
    <w:lvl w:ilvl="0">
      <w:start w:val="1"/>
      <w:numFmt w:val="decimal"/>
      <w:pStyle w:val="Naslov1"/>
      <w:lvlText w:val="%1."/>
      <w:lvlJc w:val="left"/>
      <w:pPr>
        <w:ind w:left="502" w:hanging="360"/>
      </w:pPr>
      <w:rPr>
        <w:rFonts w:ascii="Calibri" w:hAnsi="Calibri" w:cs="Times New Roman" w:hint="default"/>
        <w:b/>
        <w:i w:val="0"/>
        <w:sz w:val="24"/>
      </w:rPr>
    </w:lvl>
    <w:lvl w:ilvl="1">
      <w:start w:val="1"/>
      <w:numFmt w:val="decimal"/>
      <w:pStyle w:val="Naslov2"/>
      <w:suff w:val="space"/>
      <w:lvlText w:val="%1.%2."/>
      <w:lvlJc w:val="left"/>
      <w:pPr>
        <w:ind w:left="0" w:firstLine="0"/>
      </w:pPr>
      <w:rPr>
        <w:rFonts w:ascii="Calibri" w:hAnsi="Calibri" w:cs="Times New Roman" w:hint="default"/>
        <w:b/>
        <w:i w:val="0"/>
        <w:sz w:val="24"/>
      </w:rPr>
    </w:lvl>
    <w:lvl w:ilvl="2">
      <w:start w:val="1"/>
      <w:numFmt w:val="decimal"/>
      <w:pStyle w:val="Naslov3"/>
      <w:suff w:val="space"/>
      <w:lvlText w:val="%1.%2.%3."/>
      <w:lvlJc w:val="left"/>
      <w:pPr>
        <w:ind w:left="0" w:firstLine="0"/>
      </w:pPr>
      <w:rPr>
        <w:rFonts w:ascii="Calibri" w:hAnsi="Calibri"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decimal"/>
      <w:lvlText w:val="(%4)"/>
      <w:lvlJc w:val="left"/>
      <w:pPr>
        <w:ind w:left="1156" w:hanging="360"/>
      </w:pPr>
      <w:rPr>
        <w:rFonts w:hint="default"/>
      </w:rPr>
    </w:lvl>
    <w:lvl w:ilvl="4">
      <w:start w:val="1"/>
      <w:numFmt w:val="lowerLetter"/>
      <w:lvlText w:val="(%5)"/>
      <w:lvlJc w:val="left"/>
      <w:pPr>
        <w:ind w:left="1516" w:hanging="360"/>
      </w:pPr>
      <w:rPr>
        <w:rFonts w:hint="default"/>
      </w:rPr>
    </w:lvl>
    <w:lvl w:ilvl="5">
      <w:start w:val="1"/>
      <w:numFmt w:val="lowerRoman"/>
      <w:lvlText w:val="(%6)"/>
      <w:lvlJc w:val="left"/>
      <w:pPr>
        <w:ind w:left="1876" w:hanging="360"/>
      </w:pPr>
      <w:rPr>
        <w:rFonts w:hint="default"/>
      </w:rPr>
    </w:lvl>
    <w:lvl w:ilvl="6">
      <w:start w:val="1"/>
      <w:numFmt w:val="decimal"/>
      <w:lvlText w:val="%7."/>
      <w:lvlJc w:val="left"/>
      <w:pPr>
        <w:ind w:left="928" w:hanging="360"/>
      </w:pPr>
      <w:rPr>
        <w:rFonts w:ascii="Calibri Light" w:hAnsi="Calibri Light" w:hint="default"/>
        <w:b/>
        <w:i w:val="0"/>
        <w:sz w:val="24"/>
      </w:rPr>
    </w:lvl>
    <w:lvl w:ilvl="7">
      <w:start w:val="1"/>
      <w:numFmt w:val="lowerLetter"/>
      <w:lvlText w:val="%8."/>
      <w:lvlJc w:val="left"/>
      <w:pPr>
        <w:ind w:left="2596" w:hanging="360"/>
      </w:pPr>
      <w:rPr>
        <w:rFonts w:hint="default"/>
      </w:rPr>
    </w:lvl>
    <w:lvl w:ilvl="8">
      <w:start w:val="1"/>
      <w:numFmt w:val="lowerRoman"/>
      <w:lvlText w:val="%9."/>
      <w:lvlJc w:val="left"/>
      <w:pPr>
        <w:ind w:left="2956" w:hanging="360"/>
      </w:pPr>
      <w:rPr>
        <w:rFonts w:hint="default"/>
      </w:rPr>
    </w:lvl>
  </w:abstractNum>
  <w:abstractNum w:abstractNumId="39" w15:restartNumberingAfterBreak="0">
    <w:nsid w:val="772D4D0E"/>
    <w:multiLevelType w:val="hybridMultilevel"/>
    <w:tmpl w:val="ADF87DCC"/>
    <w:lvl w:ilvl="0" w:tplc="ED3EF10C">
      <w:start w:val="3"/>
      <w:numFmt w:val="bullet"/>
      <w:lvlText w:val="-"/>
      <w:lvlJc w:val="left"/>
      <w:pPr>
        <w:ind w:left="720" w:hanging="360"/>
      </w:pPr>
      <w:rPr>
        <w:rFonts w:ascii="Arial" w:eastAsia="Times New Roman" w:hAnsi="Aria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cs="Wingdings" w:hint="default"/>
      </w:rPr>
    </w:lvl>
    <w:lvl w:ilvl="3" w:tplc="04240001">
      <w:start w:val="1"/>
      <w:numFmt w:val="bullet"/>
      <w:lvlText w:val=""/>
      <w:lvlJc w:val="left"/>
      <w:pPr>
        <w:ind w:left="2880" w:hanging="360"/>
      </w:pPr>
      <w:rPr>
        <w:rFonts w:ascii="Symbol" w:hAnsi="Symbol" w:cs="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cs="Wingdings" w:hint="default"/>
      </w:rPr>
    </w:lvl>
    <w:lvl w:ilvl="6" w:tplc="04240001">
      <w:start w:val="1"/>
      <w:numFmt w:val="bullet"/>
      <w:lvlText w:val=""/>
      <w:lvlJc w:val="left"/>
      <w:pPr>
        <w:ind w:left="5040" w:hanging="360"/>
      </w:pPr>
      <w:rPr>
        <w:rFonts w:ascii="Symbol" w:hAnsi="Symbol" w:cs="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cs="Wingdings" w:hint="default"/>
      </w:rPr>
    </w:lvl>
  </w:abstractNum>
  <w:abstractNum w:abstractNumId="40" w15:restartNumberingAfterBreak="0">
    <w:nsid w:val="78FE04E4"/>
    <w:multiLevelType w:val="multilevel"/>
    <w:tmpl w:val="97DC403A"/>
    <w:lvl w:ilvl="0">
      <w:start w:val="5"/>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1" w15:restartNumberingAfterBreak="0">
    <w:nsid w:val="7C132918"/>
    <w:multiLevelType w:val="hybridMultilevel"/>
    <w:tmpl w:val="87CAEC3E"/>
    <w:lvl w:ilvl="0" w:tplc="5EAE931E">
      <w:start w:val="3"/>
      <w:numFmt w:val="bullet"/>
      <w:lvlText w:val="-"/>
      <w:lvlJc w:val="left"/>
      <w:pPr>
        <w:ind w:left="720" w:hanging="360"/>
      </w:pPr>
      <w:rPr>
        <w:rFonts w:ascii="Helvetica" w:eastAsia="Times New Roman" w:hAnsi="Helvetica" w:cs="Times New Roman" w:hint="default"/>
        <w:b/>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2" w15:restartNumberingAfterBreak="0">
    <w:nsid w:val="7CA5141A"/>
    <w:multiLevelType w:val="hybridMultilevel"/>
    <w:tmpl w:val="671C3BCC"/>
    <w:lvl w:ilvl="0" w:tplc="92E010A2">
      <w:start w:val="1"/>
      <w:numFmt w:val="decimal"/>
      <w:pStyle w:val="novi"/>
      <w:lvlText w:val="%1)"/>
      <w:lvlJc w:val="left"/>
      <w:pPr>
        <w:tabs>
          <w:tab w:val="num" w:pos="720"/>
        </w:tabs>
        <w:ind w:left="720" w:hanging="360"/>
      </w:pPr>
    </w:lvl>
    <w:lvl w:ilvl="1" w:tplc="02167976">
      <w:start w:val="1"/>
      <w:numFmt w:val="decimal"/>
      <w:lvlText w:val="%2."/>
      <w:lvlJc w:val="left"/>
      <w:pPr>
        <w:tabs>
          <w:tab w:val="num" w:pos="1440"/>
        </w:tabs>
        <w:ind w:left="1440" w:hanging="360"/>
      </w:pPr>
    </w:lvl>
    <w:lvl w:ilvl="2" w:tplc="041A001B">
      <w:start w:val="1"/>
      <w:numFmt w:val="lowerLetter"/>
      <w:lvlText w:val="%3)"/>
      <w:lvlJc w:val="left"/>
      <w:pPr>
        <w:tabs>
          <w:tab w:val="num" w:pos="2340"/>
        </w:tabs>
        <w:ind w:left="2340" w:hanging="360"/>
      </w:pPr>
      <w:rPr>
        <w:color w:val="000000"/>
      </w:rPr>
    </w:lvl>
    <w:lvl w:ilvl="3" w:tplc="041A000F">
      <w:start w:val="1"/>
      <w:numFmt w:val="decimal"/>
      <w:lvlText w:val="%4."/>
      <w:lvlJc w:val="left"/>
      <w:pPr>
        <w:tabs>
          <w:tab w:val="num" w:pos="2880"/>
        </w:tabs>
        <w:ind w:left="2880" w:hanging="360"/>
      </w:pPr>
    </w:lvl>
    <w:lvl w:ilvl="4" w:tplc="041A0019">
      <w:start w:val="1"/>
      <w:numFmt w:val="decimal"/>
      <w:lvlText w:val="%5."/>
      <w:lvlJc w:val="left"/>
      <w:pPr>
        <w:tabs>
          <w:tab w:val="num" w:pos="3600"/>
        </w:tabs>
        <w:ind w:left="3600" w:hanging="360"/>
      </w:pPr>
    </w:lvl>
    <w:lvl w:ilvl="5" w:tplc="041A001B">
      <w:start w:val="1"/>
      <w:numFmt w:val="decimal"/>
      <w:lvlText w:val="%6."/>
      <w:lvlJc w:val="left"/>
      <w:pPr>
        <w:tabs>
          <w:tab w:val="num" w:pos="4320"/>
        </w:tabs>
        <w:ind w:left="4320" w:hanging="360"/>
      </w:pPr>
    </w:lvl>
    <w:lvl w:ilvl="6" w:tplc="041A000F">
      <w:start w:val="1"/>
      <w:numFmt w:val="decimal"/>
      <w:lvlText w:val="%7."/>
      <w:lvlJc w:val="left"/>
      <w:pPr>
        <w:tabs>
          <w:tab w:val="num" w:pos="5040"/>
        </w:tabs>
        <w:ind w:left="5040" w:hanging="360"/>
      </w:pPr>
    </w:lvl>
    <w:lvl w:ilvl="7" w:tplc="041A0019">
      <w:start w:val="1"/>
      <w:numFmt w:val="decimal"/>
      <w:lvlText w:val="%8."/>
      <w:lvlJc w:val="left"/>
      <w:pPr>
        <w:tabs>
          <w:tab w:val="num" w:pos="5760"/>
        </w:tabs>
        <w:ind w:left="5760" w:hanging="360"/>
      </w:pPr>
    </w:lvl>
    <w:lvl w:ilvl="8" w:tplc="041A001B">
      <w:start w:val="1"/>
      <w:numFmt w:val="decimal"/>
      <w:lvlText w:val="%9."/>
      <w:lvlJc w:val="left"/>
      <w:pPr>
        <w:tabs>
          <w:tab w:val="num" w:pos="6480"/>
        </w:tabs>
        <w:ind w:left="6480" w:hanging="360"/>
      </w:pPr>
    </w:lvl>
  </w:abstractNum>
  <w:abstractNum w:abstractNumId="43" w15:restartNumberingAfterBreak="0">
    <w:nsid w:val="7E345D7F"/>
    <w:multiLevelType w:val="hybridMultilevel"/>
    <w:tmpl w:val="2D00DA7E"/>
    <w:lvl w:ilvl="0" w:tplc="0A62A5DC">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38"/>
  </w:num>
  <w:num w:numId="2">
    <w:abstractNumId w:val="29"/>
  </w:num>
  <w:num w:numId="3">
    <w:abstractNumId w:val="43"/>
  </w:num>
  <w:num w:numId="4">
    <w:abstractNumId w:val="7"/>
  </w:num>
  <w:num w:numId="5">
    <w:abstractNumId w:val="39"/>
  </w:num>
  <w:num w:numId="6">
    <w:abstractNumId w:val="10"/>
  </w:num>
  <w:num w:numId="7">
    <w:abstractNumId w:val="1"/>
  </w:num>
  <w:num w:numId="8">
    <w:abstractNumId w:val="28"/>
    <w:lvlOverride w:ilvl="0">
      <w:startOverride w:val="1"/>
    </w:lvlOverride>
  </w:num>
  <w:num w:numId="9">
    <w:abstractNumId w:val="19"/>
    <w:lvlOverride w:ilvl="0">
      <w:startOverride w:val="1"/>
    </w:lvlOverride>
  </w:num>
  <w:num w:numId="10">
    <w:abstractNumId w:val="28"/>
  </w:num>
  <w:num w:numId="11">
    <w:abstractNumId w:val="19"/>
  </w:num>
  <w:num w:numId="12">
    <w:abstractNumId w:val="8"/>
  </w:num>
  <w:num w:numId="1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4"/>
  </w:num>
  <w:num w:numId="15">
    <w:abstractNumId w:val="3"/>
  </w:num>
  <w:num w:numId="16">
    <w:abstractNumId w:val="41"/>
  </w:num>
  <w:num w:numId="17">
    <w:abstractNumId w:val="22"/>
  </w:num>
  <w:num w:numId="18">
    <w:abstractNumId w:val="5"/>
  </w:num>
  <w:num w:numId="19">
    <w:abstractNumId w:val="2"/>
  </w:num>
  <w:num w:numId="20">
    <w:abstractNumId w:val="33"/>
  </w:num>
  <w:num w:numId="21">
    <w:abstractNumId w:val="21"/>
  </w:num>
  <w:num w:numId="22">
    <w:abstractNumId w:val="32"/>
  </w:num>
  <w:num w:numId="23">
    <w:abstractNumId w:val="30"/>
  </w:num>
  <w:num w:numId="24">
    <w:abstractNumId w:val="20"/>
  </w:num>
  <w:num w:numId="25">
    <w:abstractNumId w:val="17"/>
  </w:num>
  <w:num w:numId="26">
    <w:abstractNumId w:val="14"/>
  </w:num>
  <w:num w:numId="27">
    <w:abstractNumId w:val="6"/>
  </w:num>
  <w:num w:numId="28">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7"/>
  </w:num>
  <w:num w:numId="30">
    <w:abstractNumId w:val="18"/>
  </w:num>
  <w:num w:numId="31">
    <w:abstractNumId w:val="11"/>
  </w:num>
  <w:num w:numId="32">
    <w:abstractNumId w:val="26"/>
  </w:num>
  <w:num w:numId="33">
    <w:abstractNumId w:val="40"/>
  </w:num>
  <w:num w:numId="34">
    <w:abstractNumId w:val="16"/>
  </w:num>
  <w:num w:numId="35">
    <w:abstractNumId w:val="9"/>
  </w:num>
  <w:num w:numId="36">
    <w:abstractNumId w:val="37"/>
  </w:num>
  <w:num w:numId="37">
    <w:abstractNumId w:val="0"/>
  </w:num>
  <w:num w:numId="38">
    <w:abstractNumId w:val="35"/>
  </w:num>
  <w:num w:numId="39">
    <w:abstractNumId w:val="24"/>
  </w:num>
  <w:num w:numId="40">
    <w:abstractNumId w:val="15"/>
  </w:num>
  <w:num w:numId="41">
    <w:abstractNumId w:val="36"/>
  </w:num>
  <w:num w:numId="42">
    <w:abstractNumId w:val="23"/>
  </w:num>
  <w:num w:numId="43">
    <w:abstractNumId w:val="13"/>
  </w:num>
  <w:num w:numId="44">
    <w:abstractNumId w:val="4"/>
  </w:num>
  <w:num w:numId="45">
    <w:abstractNumId w:val="25"/>
  </w:num>
  <w:num w:numId="46">
    <w:abstractNumId w:val="12"/>
  </w:num>
  <w:num w:numId="47">
    <w:abstractNumId w:val="31"/>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numFmt w:val="decimal"/>
    <w:numStart w:val="0"/>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6959"/>
    <w:rsid w:val="00000954"/>
    <w:rsid w:val="00004A40"/>
    <w:rsid w:val="00004ADC"/>
    <w:rsid w:val="0001007B"/>
    <w:rsid w:val="00010535"/>
    <w:rsid w:val="00011CA9"/>
    <w:rsid w:val="00014119"/>
    <w:rsid w:val="000150A8"/>
    <w:rsid w:val="00015864"/>
    <w:rsid w:val="000205D8"/>
    <w:rsid w:val="00021CEC"/>
    <w:rsid w:val="00026223"/>
    <w:rsid w:val="00031217"/>
    <w:rsid w:val="00031675"/>
    <w:rsid w:val="00032A9D"/>
    <w:rsid w:val="00032D25"/>
    <w:rsid w:val="00033FAB"/>
    <w:rsid w:val="000364BF"/>
    <w:rsid w:val="000366FE"/>
    <w:rsid w:val="000369DB"/>
    <w:rsid w:val="00040E92"/>
    <w:rsid w:val="00042A00"/>
    <w:rsid w:val="000500A1"/>
    <w:rsid w:val="00050430"/>
    <w:rsid w:val="00050D62"/>
    <w:rsid w:val="00051938"/>
    <w:rsid w:val="00051ADB"/>
    <w:rsid w:val="0005248A"/>
    <w:rsid w:val="000538AD"/>
    <w:rsid w:val="00053B3A"/>
    <w:rsid w:val="00054139"/>
    <w:rsid w:val="00054382"/>
    <w:rsid w:val="000547A3"/>
    <w:rsid w:val="00056A9B"/>
    <w:rsid w:val="00056B0E"/>
    <w:rsid w:val="00057549"/>
    <w:rsid w:val="00061596"/>
    <w:rsid w:val="000640D9"/>
    <w:rsid w:val="00064D74"/>
    <w:rsid w:val="00070296"/>
    <w:rsid w:val="000709F7"/>
    <w:rsid w:val="00071352"/>
    <w:rsid w:val="00071BC6"/>
    <w:rsid w:val="00071F6B"/>
    <w:rsid w:val="000721C1"/>
    <w:rsid w:val="000728E1"/>
    <w:rsid w:val="00073AEC"/>
    <w:rsid w:val="00077406"/>
    <w:rsid w:val="00077562"/>
    <w:rsid w:val="0008068C"/>
    <w:rsid w:val="0008069F"/>
    <w:rsid w:val="00080BF4"/>
    <w:rsid w:val="00081FB1"/>
    <w:rsid w:val="00081FB4"/>
    <w:rsid w:val="00082C02"/>
    <w:rsid w:val="00085545"/>
    <w:rsid w:val="00086D3D"/>
    <w:rsid w:val="0009214B"/>
    <w:rsid w:val="0009391D"/>
    <w:rsid w:val="00096452"/>
    <w:rsid w:val="0009700E"/>
    <w:rsid w:val="000974D9"/>
    <w:rsid w:val="000A1D75"/>
    <w:rsid w:val="000A1FB8"/>
    <w:rsid w:val="000A2FFB"/>
    <w:rsid w:val="000A45ED"/>
    <w:rsid w:val="000B0078"/>
    <w:rsid w:val="000B1671"/>
    <w:rsid w:val="000B20B7"/>
    <w:rsid w:val="000B46F4"/>
    <w:rsid w:val="000B4738"/>
    <w:rsid w:val="000B5B6A"/>
    <w:rsid w:val="000B6236"/>
    <w:rsid w:val="000C11EF"/>
    <w:rsid w:val="000C155D"/>
    <w:rsid w:val="000C17B0"/>
    <w:rsid w:val="000C1818"/>
    <w:rsid w:val="000C1A81"/>
    <w:rsid w:val="000C2BAC"/>
    <w:rsid w:val="000C5285"/>
    <w:rsid w:val="000C7382"/>
    <w:rsid w:val="000D215A"/>
    <w:rsid w:val="000D4F18"/>
    <w:rsid w:val="000D5814"/>
    <w:rsid w:val="000D6D1D"/>
    <w:rsid w:val="000D6FEC"/>
    <w:rsid w:val="000E083F"/>
    <w:rsid w:val="000E0C6C"/>
    <w:rsid w:val="000E2134"/>
    <w:rsid w:val="000E2751"/>
    <w:rsid w:val="000E6097"/>
    <w:rsid w:val="000F07B1"/>
    <w:rsid w:val="000F1748"/>
    <w:rsid w:val="000F175B"/>
    <w:rsid w:val="000F2C4A"/>
    <w:rsid w:val="000F662E"/>
    <w:rsid w:val="000F73AC"/>
    <w:rsid w:val="00100013"/>
    <w:rsid w:val="00101D71"/>
    <w:rsid w:val="00103CDB"/>
    <w:rsid w:val="0010457E"/>
    <w:rsid w:val="00104D81"/>
    <w:rsid w:val="00106706"/>
    <w:rsid w:val="001073F5"/>
    <w:rsid w:val="00110301"/>
    <w:rsid w:val="001106E9"/>
    <w:rsid w:val="00111103"/>
    <w:rsid w:val="0011204A"/>
    <w:rsid w:val="00112539"/>
    <w:rsid w:val="00115B41"/>
    <w:rsid w:val="001163BF"/>
    <w:rsid w:val="00120302"/>
    <w:rsid w:val="00120B21"/>
    <w:rsid w:val="001214D1"/>
    <w:rsid w:val="00121AC0"/>
    <w:rsid w:val="00121D87"/>
    <w:rsid w:val="00121D96"/>
    <w:rsid w:val="0012402D"/>
    <w:rsid w:val="001241A1"/>
    <w:rsid w:val="0012425B"/>
    <w:rsid w:val="00124CA7"/>
    <w:rsid w:val="00125416"/>
    <w:rsid w:val="001268A3"/>
    <w:rsid w:val="001314F3"/>
    <w:rsid w:val="0013344F"/>
    <w:rsid w:val="0013375A"/>
    <w:rsid w:val="00134E64"/>
    <w:rsid w:val="00136024"/>
    <w:rsid w:val="00136057"/>
    <w:rsid w:val="00141658"/>
    <w:rsid w:val="0014251A"/>
    <w:rsid w:val="00142C29"/>
    <w:rsid w:val="00143C10"/>
    <w:rsid w:val="00147207"/>
    <w:rsid w:val="001569B3"/>
    <w:rsid w:val="001578CB"/>
    <w:rsid w:val="0016008D"/>
    <w:rsid w:val="00160502"/>
    <w:rsid w:val="001608D6"/>
    <w:rsid w:val="00161011"/>
    <w:rsid w:val="0016129E"/>
    <w:rsid w:val="0016205C"/>
    <w:rsid w:val="00162CA5"/>
    <w:rsid w:val="00163360"/>
    <w:rsid w:val="0016394B"/>
    <w:rsid w:val="00163CF4"/>
    <w:rsid w:val="00167023"/>
    <w:rsid w:val="0016718A"/>
    <w:rsid w:val="001707C2"/>
    <w:rsid w:val="001714DF"/>
    <w:rsid w:val="0017185A"/>
    <w:rsid w:val="00173AF9"/>
    <w:rsid w:val="00174BF0"/>
    <w:rsid w:val="001751CE"/>
    <w:rsid w:val="00177CC3"/>
    <w:rsid w:val="001815C3"/>
    <w:rsid w:val="00185D12"/>
    <w:rsid w:val="00190C9B"/>
    <w:rsid w:val="001913B9"/>
    <w:rsid w:val="001919E2"/>
    <w:rsid w:val="00192D07"/>
    <w:rsid w:val="001937F4"/>
    <w:rsid w:val="00194BBA"/>
    <w:rsid w:val="00196EA4"/>
    <w:rsid w:val="001A0439"/>
    <w:rsid w:val="001A0961"/>
    <w:rsid w:val="001A24AC"/>
    <w:rsid w:val="001A29A8"/>
    <w:rsid w:val="001A30C2"/>
    <w:rsid w:val="001A45B4"/>
    <w:rsid w:val="001A6108"/>
    <w:rsid w:val="001B0E38"/>
    <w:rsid w:val="001B3E26"/>
    <w:rsid w:val="001B52D0"/>
    <w:rsid w:val="001B5763"/>
    <w:rsid w:val="001B59C7"/>
    <w:rsid w:val="001C03B2"/>
    <w:rsid w:val="001C0BF3"/>
    <w:rsid w:val="001C1266"/>
    <w:rsid w:val="001C169B"/>
    <w:rsid w:val="001C1F3B"/>
    <w:rsid w:val="001C2247"/>
    <w:rsid w:val="001C3C5E"/>
    <w:rsid w:val="001C4195"/>
    <w:rsid w:val="001C4983"/>
    <w:rsid w:val="001C5167"/>
    <w:rsid w:val="001C5E96"/>
    <w:rsid w:val="001C61DF"/>
    <w:rsid w:val="001D07D5"/>
    <w:rsid w:val="001D0C7F"/>
    <w:rsid w:val="001D1989"/>
    <w:rsid w:val="001D28C8"/>
    <w:rsid w:val="001D3576"/>
    <w:rsid w:val="001D3CEF"/>
    <w:rsid w:val="001D4CB0"/>
    <w:rsid w:val="001D597A"/>
    <w:rsid w:val="001D6B46"/>
    <w:rsid w:val="001D7803"/>
    <w:rsid w:val="001E1181"/>
    <w:rsid w:val="001E184E"/>
    <w:rsid w:val="001E1D7E"/>
    <w:rsid w:val="001E1E1D"/>
    <w:rsid w:val="001E27BB"/>
    <w:rsid w:val="001E3E7D"/>
    <w:rsid w:val="001E4DAD"/>
    <w:rsid w:val="001E6A6C"/>
    <w:rsid w:val="001E766F"/>
    <w:rsid w:val="001E7DAF"/>
    <w:rsid w:val="001F102E"/>
    <w:rsid w:val="001F452C"/>
    <w:rsid w:val="001F5ABA"/>
    <w:rsid w:val="001F68E9"/>
    <w:rsid w:val="001F7382"/>
    <w:rsid w:val="0020406D"/>
    <w:rsid w:val="00206848"/>
    <w:rsid w:val="00207D79"/>
    <w:rsid w:val="002127E9"/>
    <w:rsid w:val="00216B51"/>
    <w:rsid w:val="00217D46"/>
    <w:rsid w:val="00220461"/>
    <w:rsid w:val="00220AF6"/>
    <w:rsid w:val="00220ED0"/>
    <w:rsid w:val="00222304"/>
    <w:rsid w:val="00222570"/>
    <w:rsid w:val="00223375"/>
    <w:rsid w:val="00224D08"/>
    <w:rsid w:val="00225043"/>
    <w:rsid w:val="00225259"/>
    <w:rsid w:val="002253D1"/>
    <w:rsid w:val="00225708"/>
    <w:rsid w:val="002275E8"/>
    <w:rsid w:val="00230D4B"/>
    <w:rsid w:val="00233DD4"/>
    <w:rsid w:val="00234F3E"/>
    <w:rsid w:val="0023771E"/>
    <w:rsid w:val="00241930"/>
    <w:rsid w:val="00241DA6"/>
    <w:rsid w:val="00242BBB"/>
    <w:rsid w:val="00243BEC"/>
    <w:rsid w:val="00245F2F"/>
    <w:rsid w:val="00246531"/>
    <w:rsid w:val="00246A01"/>
    <w:rsid w:val="002527B2"/>
    <w:rsid w:val="0025428D"/>
    <w:rsid w:val="002544FF"/>
    <w:rsid w:val="00254A45"/>
    <w:rsid w:val="002554A3"/>
    <w:rsid w:val="00255BEE"/>
    <w:rsid w:val="00255FC2"/>
    <w:rsid w:val="002601B2"/>
    <w:rsid w:val="0026289A"/>
    <w:rsid w:val="0026291F"/>
    <w:rsid w:val="00264959"/>
    <w:rsid w:val="002649B0"/>
    <w:rsid w:val="00264B7D"/>
    <w:rsid w:val="00264EE3"/>
    <w:rsid w:val="00267744"/>
    <w:rsid w:val="00267C8B"/>
    <w:rsid w:val="002700BE"/>
    <w:rsid w:val="00271D84"/>
    <w:rsid w:val="00272F96"/>
    <w:rsid w:val="002747D2"/>
    <w:rsid w:val="0027707B"/>
    <w:rsid w:val="00277861"/>
    <w:rsid w:val="0028002C"/>
    <w:rsid w:val="00280361"/>
    <w:rsid w:val="002816C8"/>
    <w:rsid w:val="002819A0"/>
    <w:rsid w:val="00281DC7"/>
    <w:rsid w:val="0028292C"/>
    <w:rsid w:val="00282C6C"/>
    <w:rsid w:val="002840AC"/>
    <w:rsid w:val="002840EE"/>
    <w:rsid w:val="00287325"/>
    <w:rsid w:val="00290351"/>
    <w:rsid w:val="0029130A"/>
    <w:rsid w:val="00291DAC"/>
    <w:rsid w:val="002926BE"/>
    <w:rsid w:val="00296E1F"/>
    <w:rsid w:val="002A0C26"/>
    <w:rsid w:val="002A0F43"/>
    <w:rsid w:val="002A102E"/>
    <w:rsid w:val="002A10EA"/>
    <w:rsid w:val="002A1515"/>
    <w:rsid w:val="002A17D7"/>
    <w:rsid w:val="002A2A1C"/>
    <w:rsid w:val="002A7D3A"/>
    <w:rsid w:val="002A7DC1"/>
    <w:rsid w:val="002A7FB3"/>
    <w:rsid w:val="002B1FA5"/>
    <w:rsid w:val="002B620D"/>
    <w:rsid w:val="002B6217"/>
    <w:rsid w:val="002B7192"/>
    <w:rsid w:val="002C1E6D"/>
    <w:rsid w:val="002C2EA3"/>
    <w:rsid w:val="002C4211"/>
    <w:rsid w:val="002C4B10"/>
    <w:rsid w:val="002C59F3"/>
    <w:rsid w:val="002C67FD"/>
    <w:rsid w:val="002C7886"/>
    <w:rsid w:val="002C7F3B"/>
    <w:rsid w:val="002D0F61"/>
    <w:rsid w:val="002D1AE1"/>
    <w:rsid w:val="002D2DD8"/>
    <w:rsid w:val="002E0237"/>
    <w:rsid w:val="002E0FDE"/>
    <w:rsid w:val="002E18AF"/>
    <w:rsid w:val="002E1BF4"/>
    <w:rsid w:val="002E28C7"/>
    <w:rsid w:val="002E2D91"/>
    <w:rsid w:val="002E31B1"/>
    <w:rsid w:val="002E35F8"/>
    <w:rsid w:val="002E423E"/>
    <w:rsid w:val="002E551B"/>
    <w:rsid w:val="002F221A"/>
    <w:rsid w:val="002F343B"/>
    <w:rsid w:val="002F34B9"/>
    <w:rsid w:val="002F43F8"/>
    <w:rsid w:val="002F6D25"/>
    <w:rsid w:val="002F7FA2"/>
    <w:rsid w:val="00300675"/>
    <w:rsid w:val="003017E5"/>
    <w:rsid w:val="003017F1"/>
    <w:rsid w:val="00302942"/>
    <w:rsid w:val="00302C2C"/>
    <w:rsid w:val="00303129"/>
    <w:rsid w:val="00303C0C"/>
    <w:rsid w:val="0031126A"/>
    <w:rsid w:val="00312200"/>
    <w:rsid w:val="00313605"/>
    <w:rsid w:val="0031486F"/>
    <w:rsid w:val="0031611A"/>
    <w:rsid w:val="00316360"/>
    <w:rsid w:val="0032296A"/>
    <w:rsid w:val="00324A08"/>
    <w:rsid w:val="00324AB3"/>
    <w:rsid w:val="003303BE"/>
    <w:rsid w:val="003317D7"/>
    <w:rsid w:val="003325D0"/>
    <w:rsid w:val="003326BD"/>
    <w:rsid w:val="00333819"/>
    <w:rsid w:val="003340F4"/>
    <w:rsid w:val="00334263"/>
    <w:rsid w:val="003369DB"/>
    <w:rsid w:val="0034113B"/>
    <w:rsid w:val="003413D4"/>
    <w:rsid w:val="003420AC"/>
    <w:rsid w:val="003422FC"/>
    <w:rsid w:val="00344B6D"/>
    <w:rsid w:val="003450CA"/>
    <w:rsid w:val="003453CC"/>
    <w:rsid w:val="003453D4"/>
    <w:rsid w:val="00345A1C"/>
    <w:rsid w:val="003460A0"/>
    <w:rsid w:val="003460EE"/>
    <w:rsid w:val="003476E6"/>
    <w:rsid w:val="00351B09"/>
    <w:rsid w:val="003542CA"/>
    <w:rsid w:val="00355982"/>
    <w:rsid w:val="00360B53"/>
    <w:rsid w:val="00364E4C"/>
    <w:rsid w:val="00365A95"/>
    <w:rsid w:val="00365CC9"/>
    <w:rsid w:val="0036606B"/>
    <w:rsid w:val="003704C2"/>
    <w:rsid w:val="003724B6"/>
    <w:rsid w:val="00372622"/>
    <w:rsid w:val="0037288E"/>
    <w:rsid w:val="00373F10"/>
    <w:rsid w:val="00373FC7"/>
    <w:rsid w:val="00374372"/>
    <w:rsid w:val="003750F0"/>
    <w:rsid w:val="00376D45"/>
    <w:rsid w:val="003773BF"/>
    <w:rsid w:val="003774E5"/>
    <w:rsid w:val="003804A3"/>
    <w:rsid w:val="0038259A"/>
    <w:rsid w:val="003840CD"/>
    <w:rsid w:val="003863E3"/>
    <w:rsid w:val="003867F1"/>
    <w:rsid w:val="0038688C"/>
    <w:rsid w:val="00386D6B"/>
    <w:rsid w:val="00387CAF"/>
    <w:rsid w:val="00390BAE"/>
    <w:rsid w:val="00391C75"/>
    <w:rsid w:val="00393BC1"/>
    <w:rsid w:val="00394948"/>
    <w:rsid w:val="00394A57"/>
    <w:rsid w:val="003977B1"/>
    <w:rsid w:val="003A181D"/>
    <w:rsid w:val="003A3EDD"/>
    <w:rsid w:val="003A4F7A"/>
    <w:rsid w:val="003A6FA5"/>
    <w:rsid w:val="003B1CB9"/>
    <w:rsid w:val="003B232F"/>
    <w:rsid w:val="003B2828"/>
    <w:rsid w:val="003B2892"/>
    <w:rsid w:val="003B2B61"/>
    <w:rsid w:val="003B68CE"/>
    <w:rsid w:val="003C2958"/>
    <w:rsid w:val="003C3922"/>
    <w:rsid w:val="003C4C20"/>
    <w:rsid w:val="003C5A99"/>
    <w:rsid w:val="003C7ED9"/>
    <w:rsid w:val="003D0430"/>
    <w:rsid w:val="003D0E1E"/>
    <w:rsid w:val="003D14AA"/>
    <w:rsid w:val="003D1F00"/>
    <w:rsid w:val="003D212D"/>
    <w:rsid w:val="003D2935"/>
    <w:rsid w:val="003D2CE3"/>
    <w:rsid w:val="003D2F6F"/>
    <w:rsid w:val="003D4E8A"/>
    <w:rsid w:val="003D67D5"/>
    <w:rsid w:val="003D6A2E"/>
    <w:rsid w:val="003D7B70"/>
    <w:rsid w:val="003E1262"/>
    <w:rsid w:val="003E4C5D"/>
    <w:rsid w:val="003E5422"/>
    <w:rsid w:val="003E6F40"/>
    <w:rsid w:val="003F035E"/>
    <w:rsid w:val="003F0B0E"/>
    <w:rsid w:val="003F175F"/>
    <w:rsid w:val="003F3639"/>
    <w:rsid w:val="003F4018"/>
    <w:rsid w:val="003F56DB"/>
    <w:rsid w:val="003F7426"/>
    <w:rsid w:val="0040323D"/>
    <w:rsid w:val="004040E2"/>
    <w:rsid w:val="004048B1"/>
    <w:rsid w:val="00407A9C"/>
    <w:rsid w:val="00407E6F"/>
    <w:rsid w:val="0041002B"/>
    <w:rsid w:val="0041119D"/>
    <w:rsid w:val="004123AD"/>
    <w:rsid w:val="00412E77"/>
    <w:rsid w:val="00413BF7"/>
    <w:rsid w:val="004158C6"/>
    <w:rsid w:val="00415CAC"/>
    <w:rsid w:val="004170A4"/>
    <w:rsid w:val="00422587"/>
    <w:rsid w:val="00422DC1"/>
    <w:rsid w:val="00424FDB"/>
    <w:rsid w:val="00425F68"/>
    <w:rsid w:val="004261A9"/>
    <w:rsid w:val="004266B1"/>
    <w:rsid w:val="00427087"/>
    <w:rsid w:val="00427310"/>
    <w:rsid w:val="004309D7"/>
    <w:rsid w:val="004322DC"/>
    <w:rsid w:val="00433479"/>
    <w:rsid w:val="00435DE7"/>
    <w:rsid w:val="004408B5"/>
    <w:rsid w:val="00441D58"/>
    <w:rsid w:val="004429AF"/>
    <w:rsid w:val="00442D6D"/>
    <w:rsid w:val="00443A7D"/>
    <w:rsid w:val="004458DA"/>
    <w:rsid w:val="004468AD"/>
    <w:rsid w:val="00447AF5"/>
    <w:rsid w:val="004502CD"/>
    <w:rsid w:val="00450F53"/>
    <w:rsid w:val="00451339"/>
    <w:rsid w:val="00451785"/>
    <w:rsid w:val="00452782"/>
    <w:rsid w:val="004533F4"/>
    <w:rsid w:val="00453EF3"/>
    <w:rsid w:val="00460870"/>
    <w:rsid w:val="00460923"/>
    <w:rsid w:val="00460DD2"/>
    <w:rsid w:val="0046135A"/>
    <w:rsid w:val="004616AC"/>
    <w:rsid w:val="00461ACA"/>
    <w:rsid w:val="00465070"/>
    <w:rsid w:val="004670DD"/>
    <w:rsid w:val="00470B27"/>
    <w:rsid w:val="00471ED5"/>
    <w:rsid w:val="004725FF"/>
    <w:rsid w:val="00474FAF"/>
    <w:rsid w:val="004778C6"/>
    <w:rsid w:val="00477E73"/>
    <w:rsid w:val="00477EB5"/>
    <w:rsid w:val="004826D9"/>
    <w:rsid w:val="004832D6"/>
    <w:rsid w:val="00483FF6"/>
    <w:rsid w:val="00487213"/>
    <w:rsid w:val="00487AE8"/>
    <w:rsid w:val="00491CEB"/>
    <w:rsid w:val="004920DC"/>
    <w:rsid w:val="0049309C"/>
    <w:rsid w:val="00496716"/>
    <w:rsid w:val="00497046"/>
    <w:rsid w:val="004A0C21"/>
    <w:rsid w:val="004A17E4"/>
    <w:rsid w:val="004A1888"/>
    <w:rsid w:val="004A2FEE"/>
    <w:rsid w:val="004A4C59"/>
    <w:rsid w:val="004A4C65"/>
    <w:rsid w:val="004A66AA"/>
    <w:rsid w:val="004B2400"/>
    <w:rsid w:val="004B2466"/>
    <w:rsid w:val="004B3099"/>
    <w:rsid w:val="004B7256"/>
    <w:rsid w:val="004C0344"/>
    <w:rsid w:val="004C0514"/>
    <w:rsid w:val="004C0BC5"/>
    <w:rsid w:val="004C563E"/>
    <w:rsid w:val="004C70AC"/>
    <w:rsid w:val="004C7668"/>
    <w:rsid w:val="004C7A86"/>
    <w:rsid w:val="004C7BF7"/>
    <w:rsid w:val="004D07C2"/>
    <w:rsid w:val="004D234A"/>
    <w:rsid w:val="004D75FC"/>
    <w:rsid w:val="004E0563"/>
    <w:rsid w:val="004E2163"/>
    <w:rsid w:val="004E2800"/>
    <w:rsid w:val="004E3490"/>
    <w:rsid w:val="004E3F52"/>
    <w:rsid w:val="004E73E7"/>
    <w:rsid w:val="004E7601"/>
    <w:rsid w:val="004F0561"/>
    <w:rsid w:val="004F798C"/>
    <w:rsid w:val="004F7A82"/>
    <w:rsid w:val="00503203"/>
    <w:rsid w:val="00503301"/>
    <w:rsid w:val="0050428C"/>
    <w:rsid w:val="005064B1"/>
    <w:rsid w:val="005117A5"/>
    <w:rsid w:val="00513923"/>
    <w:rsid w:val="005156E9"/>
    <w:rsid w:val="00516491"/>
    <w:rsid w:val="005177DF"/>
    <w:rsid w:val="00520A87"/>
    <w:rsid w:val="005213B5"/>
    <w:rsid w:val="005232AA"/>
    <w:rsid w:val="005265FE"/>
    <w:rsid w:val="0052742B"/>
    <w:rsid w:val="0052765A"/>
    <w:rsid w:val="00531738"/>
    <w:rsid w:val="00531811"/>
    <w:rsid w:val="00531A92"/>
    <w:rsid w:val="005327E5"/>
    <w:rsid w:val="00533A3E"/>
    <w:rsid w:val="005401E2"/>
    <w:rsid w:val="00540262"/>
    <w:rsid w:val="00541545"/>
    <w:rsid w:val="00541608"/>
    <w:rsid w:val="00542772"/>
    <w:rsid w:val="00542F77"/>
    <w:rsid w:val="005432DB"/>
    <w:rsid w:val="00551D7E"/>
    <w:rsid w:val="005521EB"/>
    <w:rsid w:val="0055242E"/>
    <w:rsid w:val="0055273F"/>
    <w:rsid w:val="005529AE"/>
    <w:rsid w:val="00552DC7"/>
    <w:rsid w:val="005540A4"/>
    <w:rsid w:val="0055542A"/>
    <w:rsid w:val="005577A6"/>
    <w:rsid w:val="00557F04"/>
    <w:rsid w:val="00560E53"/>
    <w:rsid w:val="00562D05"/>
    <w:rsid w:val="00563137"/>
    <w:rsid w:val="00563634"/>
    <w:rsid w:val="005649AE"/>
    <w:rsid w:val="00565E58"/>
    <w:rsid w:val="00567663"/>
    <w:rsid w:val="00571364"/>
    <w:rsid w:val="0057174F"/>
    <w:rsid w:val="00572623"/>
    <w:rsid w:val="00573155"/>
    <w:rsid w:val="00573F39"/>
    <w:rsid w:val="005743CA"/>
    <w:rsid w:val="00576BF9"/>
    <w:rsid w:val="00576E81"/>
    <w:rsid w:val="00581E6B"/>
    <w:rsid w:val="005830F1"/>
    <w:rsid w:val="0058322B"/>
    <w:rsid w:val="005845F3"/>
    <w:rsid w:val="0058489B"/>
    <w:rsid w:val="00585D85"/>
    <w:rsid w:val="00585E27"/>
    <w:rsid w:val="0058608B"/>
    <w:rsid w:val="00587F0B"/>
    <w:rsid w:val="005913B9"/>
    <w:rsid w:val="00591709"/>
    <w:rsid w:val="005942EE"/>
    <w:rsid w:val="005946BE"/>
    <w:rsid w:val="00595AD0"/>
    <w:rsid w:val="00597122"/>
    <w:rsid w:val="005A1165"/>
    <w:rsid w:val="005A17E7"/>
    <w:rsid w:val="005A1A8F"/>
    <w:rsid w:val="005A2997"/>
    <w:rsid w:val="005A30F6"/>
    <w:rsid w:val="005A3297"/>
    <w:rsid w:val="005A5558"/>
    <w:rsid w:val="005A6875"/>
    <w:rsid w:val="005A6F09"/>
    <w:rsid w:val="005B07CA"/>
    <w:rsid w:val="005B11B8"/>
    <w:rsid w:val="005B135D"/>
    <w:rsid w:val="005B2E57"/>
    <w:rsid w:val="005B393C"/>
    <w:rsid w:val="005B4134"/>
    <w:rsid w:val="005B48AB"/>
    <w:rsid w:val="005B5276"/>
    <w:rsid w:val="005B67EC"/>
    <w:rsid w:val="005B6DE1"/>
    <w:rsid w:val="005B6FEC"/>
    <w:rsid w:val="005C0893"/>
    <w:rsid w:val="005C22B1"/>
    <w:rsid w:val="005C2A0D"/>
    <w:rsid w:val="005C6449"/>
    <w:rsid w:val="005D2BDD"/>
    <w:rsid w:val="005D2DB6"/>
    <w:rsid w:val="005D2F50"/>
    <w:rsid w:val="005D41E7"/>
    <w:rsid w:val="005D4246"/>
    <w:rsid w:val="005D6E2D"/>
    <w:rsid w:val="005E3878"/>
    <w:rsid w:val="005E5A16"/>
    <w:rsid w:val="005E62FD"/>
    <w:rsid w:val="005E7B37"/>
    <w:rsid w:val="005F0474"/>
    <w:rsid w:val="005F1308"/>
    <w:rsid w:val="00600037"/>
    <w:rsid w:val="0060021E"/>
    <w:rsid w:val="00600557"/>
    <w:rsid w:val="00600D6A"/>
    <w:rsid w:val="00601375"/>
    <w:rsid w:val="00603372"/>
    <w:rsid w:val="00603888"/>
    <w:rsid w:val="00605BF6"/>
    <w:rsid w:val="00607CA2"/>
    <w:rsid w:val="0061029D"/>
    <w:rsid w:val="0061282F"/>
    <w:rsid w:val="00612DCA"/>
    <w:rsid w:val="00612E5C"/>
    <w:rsid w:val="00613477"/>
    <w:rsid w:val="00620D9D"/>
    <w:rsid w:val="00621497"/>
    <w:rsid w:val="006238BA"/>
    <w:rsid w:val="00625DD6"/>
    <w:rsid w:val="00626686"/>
    <w:rsid w:val="00626BA7"/>
    <w:rsid w:val="00626E75"/>
    <w:rsid w:val="006302FC"/>
    <w:rsid w:val="00632715"/>
    <w:rsid w:val="00633A7A"/>
    <w:rsid w:val="006355A4"/>
    <w:rsid w:val="00636419"/>
    <w:rsid w:val="00636B16"/>
    <w:rsid w:val="00636CBD"/>
    <w:rsid w:val="0063756F"/>
    <w:rsid w:val="00640789"/>
    <w:rsid w:val="00643566"/>
    <w:rsid w:val="00644044"/>
    <w:rsid w:val="0064449F"/>
    <w:rsid w:val="00644E4A"/>
    <w:rsid w:val="00646032"/>
    <w:rsid w:val="00647489"/>
    <w:rsid w:val="00647D26"/>
    <w:rsid w:val="00647D9C"/>
    <w:rsid w:val="006506D6"/>
    <w:rsid w:val="0065236B"/>
    <w:rsid w:val="00652E5F"/>
    <w:rsid w:val="00652EB5"/>
    <w:rsid w:val="0065353A"/>
    <w:rsid w:val="00654126"/>
    <w:rsid w:val="0065419F"/>
    <w:rsid w:val="00655A4D"/>
    <w:rsid w:val="006560A6"/>
    <w:rsid w:val="0065711C"/>
    <w:rsid w:val="006577E9"/>
    <w:rsid w:val="00657BDC"/>
    <w:rsid w:val="00657C8D"/>
    <w:rsid w:val="00657E44"/>
    <w:rsid w:val="00661AC1"/>
    <w:rsid w:val="0066230B"/>
    <w:rsid w:val="00662C09"/>
    <w:rsid w:val="006637CE"/>
    <w:rsid w:val="00663B98"/>
    <w:rsid w:val="00664667"/>
    <w:rsid w:val="00664B01"/>
    <w:rsid w:val="00664BAC"/>
    <w:rsid w:val="00665861"/>
    <w:rsid w:val="00670A36"/>
    <w:rsid w:val="006715BC"/>
    <w:rsid w:val="00673F24"/>
    <w:rsid w:val="00674122"/>
    <w:rsid w:val="00675B4A"/>
    <w:rsid w:val="00675E0C"/>
    <w:rsid w:val="006760C7"/>
    <w:rsid w:val="00681313"/>
    <w:rsid w:val="0068170D"/>
    <w:rsid w:val="00682D83"/>
    <w:rsid w:val="006842E0"/>
    <w:rsid w:val="0068677C"/>
    <w:rsid w:val="006874A3"/>
    <w:rsid w:val="0069154D"/>
    <w:rsid w:val="00691936"/>
    <w:rsid w:val="00692234"/>
    <w:rsid w:val="0069453B"/>
    <w:rsid w:val="00695016"/>
    <w:rsid w:val="006951FF"/>
    <w:rsid w:val="006956C0"/>
    <w:rsid w:val="00695EFB"/>
    <w:rsid w:val="006979F7"/>
    <w:rsid w:val="006A0723"/>
    <w:rsid w:val="006A0A37"/>
    <w:rsid w:val="006A141D"/>
    <w:rsid w:val="006A49B5"/>
    <w:rsid w:val="006A5D4C"/>
    <w:rsid w:val="006A5D6E"/>
    <w:rsid w:val="006B15BD"/>
    <w:rsid w:val="006B41C4"/>
    <w:rsid w:val="006B622D"/>
    <w:rsid w:val="006C00F0"/>
    <w:rsid w:val="006C1195"/>
    <w:rsid w:val="006C1AC5"/>
    <w:rsid w:val="006C1F78"/>
    <w:rsid w:val="006C1F8F"/>
    <w:rsid w:val="006C30FC"/>
    <w:rsid w:val="006C46CB"/>
    <w:rsid w:val="006C7282"/>
    <w:rsid w:val="006D3B3D"/>
    <w:rsid w:val="006D471A"/>
    <w:rsid w:val="006D5668"/>
    <w:rsid w:val="006D6924"/>
    <w:rsid w:val="006E5084"/>
    <w:rsid w:val="006E5BD2"/>
    <w:rsid w:val="006E6F11"/>
    <w:rsid w:val="006F1719"/>
    <w:rsid w:val="006F2E87"/>
    <w:rsid w:val="006F3901"/>
    <w:rsid w:val="006F4E2F"/>
    <w:rsid w:val="006F5AE7"/>
    <w:rsid w:val="0070174C"/>
    <w:rsid w:val="00701B15"/>
    <w:rsid w:val="00701F13"/>
    <w:rsid w:val="007045CD"/>
    <w:rsid w:val="007046BC"/>
    <w:rsid w:val="00705B44"/>
    <w:rsid w:val="00706CB1"/>
    <w:rsid w:val="0071020E"/>
    <w:rsid w:val="00710537"/>
    <w:rsid w:val="00710B43"/>
    <w:rsid w:val="00711207"/>
    <w:rsid w:val="0071296A"/>
    <w:rsid w:val="00714195"/>
    <w:rsid w:val="00714DF0"/>
    <w:rsid w:val="00715E27"/>
    <w:rsid w:val="007216F2"/>
    <w:rsid w:val="007217A8"/>
    <w:rsid w:val="00722878"/>
    <w:rsid w:val="0072352B"/>
    <w:rsid w:val="00723B3A"/>
    <w:rsid w:val="007243F8"/>
    <w:rsid w:val="007244A8"/>
    <w:rsid w:val="00726089"/>
    <w:rsid w:val="007272B5"/>
    <w:rsid w:val="00730BF4"/>
    <w:rsid w:val="00730F22"/>
    <w:rsid w:val="0073309F"/>
    <w:rsid w:val="00734DD0"/>
    <w:rsid w:val="0073543F"/>
    <w:rsid w:val="007374DB"/>
    <w:rsid w:val="00737608"/>
    <w:rsid w:val="0073798E"/>
    <w:rsid w:val="0074153D"/>
    <w:rsid w:val="00742871"/>
    <w:rsid w:val="00743D10"/>
    <w:rsid w:val="0074484E"/>
    <w:rsid w:val="00744BF1"/>
    <w:rsid w:val="00744F1B"/>
    <w:rsid w:val="007476E2"/>
    <w:rsid w:val="007506E7"/>
    <w:rsid w:val="007516DA"/>
    <w:rsid w:val="00751BE0"/>
    <w:rsid w:val="0075218D"/>
    <w:rsid w:val="0075286D"/>
    <w:rsid w:val="00752C44"/>
    <w:rsid w:val="00753BDC"/>
    <w:rsid w:val="00753E6B"/>
    <w:rsid w:val="007544CD"/>
    <w:rsid w:val="0075485C"/>
    <w:rsid w:val="007550AC"/>
    <w:rsid w:val="00756103"/>
    <w:rsid w:val="0075755F"/>
    <w:rsid w:val="00760013"/>
    <w:rsid w:val="00762A51"/>
    <w:rsid w:val="0076631B"/>
    <w:rsid w:val="0076643D"/>
    <w:rsid w:val="0076650B"/>
    <w:rsid w:val="007707BA"/>
    <w:rsid w:val="00771CA2"/>
    <w:rsid w:val="0077397E"/>
    <w:rsid w:val="00773BBC"/>
    <w:rsid w:val="0077679D"/>
    <w:rsid w:val="00783C7E"/>
    <w:rsid w:val="00786B6A"/>
    <w:rsid w:val="0078742C"/>
    <w:rsid w:val="007877CF"/>
    <w:rsid w:val="00791CE9"/>
    <w:rsid w:val="00792B17"/>
    <w:rsid w:val="0079344D"/>
    <w:rsid w:val="00793F6D"/>
    <w:rsid w:val="00794004"/>
    <w:rsid w:val="007951C8"/>
    <w:rsid w:val="007971EC"/>
    <w:rsid w:val="00797F03"/>
    <w:rsid w:val="007A0043"/>
    <w:rsid w:val="007A2A79"/>
    <w:rsid w:val="007A7880"/>
    <w:rsid w:val="007A7C45"/>
    <w:rsid w:val="007B176E"/>
    <w:rsid w:val="007B2552"/>
    <w:rsid w:val="007B5387"/>
    <w:rsid w:val="007B6FEE"/>
    <w:rsid w:val="007C1DC0"/>
    <w:rsid w:val="007C41F1"/>
    <w:rsid w:val="007D7758"/>
    <w:rsid w:val="007E2F27"/>
    <w:rsid w:val="007E3400"/>
    <w:rsid w:val="007E3959"/>
    <w:rsid w:val="007E630C"/>
    <w:rsid w:val="007E6FF0"/>
    <w:rsid w:val="007E72C6"/>
    <w:rsid w:val="007F254D"/>
    <w:rsid w:val="007F34DE"/>
    <w:rsid w:val="007F3647"/>
    <w:rsid w:val="007F3B47"/>
    <w:rsid w:val="007F72B1"/>
    <w:rsid w:val="007F7F0D"/>
    <w:rsid w:val="008007B2"/>
    <w:rsid w:val="00801AE2"/>
    <w:rsid w:val="00805762"/>
    <w:rsid w:val="00806A51"/>
    <w:rsid w:val="008113F6"/>
    <w:rsid w:val="0081523C"/>
    <w:rsid w:val="00817F17"/>
    <w:rsid w:val="00821C2F"/>
    <w:rsid w:val="00822F71"/>
    <w:rsid w:val="00825E0C"/>
    <w:rsid w:val="008260FA"/>
    <w:rsid w:val="00826FCE"/>
    <w:rsid w:val="00827056"/>
    <w:rsid w:val="0082789A"/>
    <w:rsid w:val="008307C3"/>
    <w:rsid w:val="00831C66"/>
    <w:rsid w:val="00835164"/>
    <w:rsid w:val="00836730"/>
    <w:rsid w:val="00844FE7"/>
    <w:rsid w:val="00847CC1"/>
    <w:rsid w:val="0085122A"/>
    <w:rsid w:val="0085292E"/>
    <w:rsid w:val="00852C63"/>
    <w:rsid w:val="008536DF"/>
    <w:rsid w:val="0085451E"/>
    <w:rsid w:val="00854D44"/>
    <w:rsid w:val="0085546F"/>
    <w:rsid w:val="00856046"/>
    <w:rsid w:val="0086002A"/>
    <w:rsid w:val="00860BAB"/>
    <w:rsid w:val="00860BD1"/>
    <w:rsid w:val="00860E6F"/>
    <w:rsid w:val="0086393B"/>
    <w:rsid w:val="00865AED"/>
    <w:rsid w:val="00871C4B"/>
    <w:rsid w:val="008721C4"/>
    <w:rsid w:val="008728F3"/>
    <w:rsid w:val="008746C3"/>
    <w:rsid w:val="00875257"/>
    <w:rsid w:val="008757A2"/>
    <w:rsid w:val="00875ACB"/>
    <w:rsid w:val="00875CF1"/>
    <w:rsid w:val="008766C6"/>
    <w:rsid w:val="008771F7"/>
    <w:rsid w:val="00881E5E"/>
    <w:rsid w:val="00883359"/>
    <w:rsid w:val="00887357"/>
    <w:rsid w:val="008902ED"/>
    <w:rsid w:val="00893186"/>
    <w:rsid w:val="00893ECA"/>
    <w:rsid w:val="00896D41"/>
    <w:rsid w:val="008A3F5E"/>
    <w:rsid w:val="008A405B"/>
    <w:rsid w:val="008A6251"/>
    <w:rsid w:val="008A6BF2"/>
    <w:rsid w:val="008B37FC"/>
    <w:rsid w:val="008B5A36"/>
    <w:rsid w:val="008B761A"/>
    <w:rsid w:val="008C0189"/>
    <w:rsid w:val="008C1655"/>
    <w:rsid w:val="008C340F"/>
    <w:rsid w:val="008C3E09"/>
    <w:rsid w:val="008D2F05"/>
    <w:rsid w:val="008D339B"/>
    <w:rsid w:val="008D35F9"/>
    <w:rsid w:val="008D3DC8"/>
    <w:rsid w:val="008D6A8F"/>
    <w:rsid w:val="008D6B8E"/>
    <w:rsid w:val="008D6E50"/>
    <w:rsid w:val="008E012F"/>
    <w:rsid w:val="008E0950"/>
    <w:rsid w:val="008E296A"/>
    <w:rsid w:val="008E3614"/>
    <w:rsid w:val="008E4160"/>
    <w:rsid w:val="008E5843"/>
    <w:rsid w:val="008E5BEE"/>
    <w:rsid w:val="008E6696"/>
    <w:rsid w:val="008F0836"/>
    <w:rsid w:val="008F0B2E"/>
    <w:rsid w:val="008F2292"/>
    <w:rsid w:val="008F332F"/>
    <w:rsid w:val="008F3A2B"/>
    <w:rsid w:val="008F4CB4"/>
    <w:rsid w:val="008F4FBE"/>
    <w:rsid w:val="008F4FD0"/>
    <w:rsid w:val="008F5487"/>
    <w:rsid w:val="008F68A8"/>
    <w:rsid w:val="008F7C03"/>
    <w:rsid w:val="0090039B"/>
    <w:rsid w:val="00900C7C"/>
    <w:rsid w:val="00900FB5"/>
    <w:rsid w:val="00901E37"/>
    <w:rsid w:val="00902BE5"/>
    <w:rsid w:val="00903A5A"/>
    <w:rsid w:val="00904E2F"/>
    <w:rsid w:val="00906CEF"/>
    <w:rsid w:val="00912538"/>
    <w:rsid w:val="0091300D"/>
    <w:rsid w:val="009144BC"/>
    <w:rsid w:val="00914840"/>
    <w:rsid w:val="00914EF7"/>
    <w:rsid w:val="00915DB4"/>
    <w:rsid w:val="00915E1B"/>
    <w:rsid w:val="009166E7"/>
    <w:rsid w:val="009171DB"/>
    <w:rsid w:val="0092267A"/>
    <w:rsid w:val="00922F01"/>
    <w:rsid w:val="009234C4"/>
    <w:rsid w:val="009307F1"/>
    <w:rsid w:val="00932273"/>
    <w:rsid w:val="009325A4"/>
    <w:rsid w:val="00933233"/>
    <w:rsid w:val="00933BC2"/>
    <w:rsid w:val="00933C07"/>
    <w:rsid w:val="00934D19"/>
    <w:rsid w:val="00937972"/>
    <w:rsid w:val="009419F0"/>
    <w:rsid w:val="00945A48"/>
    <w:rsid w:val="009460A4"/>
    <w:rsid w:val="0095018B"/>
    <w:rsid w:val="0095212C"/>
    <w:rsid w:val="00956534"/>
    <w:rsid w:val="00956632"/>
    <w:rsid w:val="00956E0A"/>
    <w:rsid w:val="009578D4"/>
    <w:rsid w:val="00963014"/>
    <w:rsid w:val="00963916"/>
    <w:rsid w:val="009673D9"/>
    <w:rsid w:val="00974962"/>
    <w:rsid w:val="00975116"/>
    <w:rsid w:val="00976563"/>
    <w:rsid w:val="009774D1"/>
    <w:rsid w:val="0098053A"/>
    <w:rsid w:val="009826F3"/>
    <w:rsid w:val="009839E0"/>
    <w:rsid w:val="009848AB"/>
    <w:rsid w:val="00986391"/>
    <w:rsid w:val="00986C8F"/>
    <w:rsid w:val="00986E8C"/>
    <w:rsid w:val="00991C2A"/>
    <w:rsid w:val="00992D4F"/>
    <w:rsid w:val="0099355A"/>
    <w:rsid w:val="0099646C"/>
    <w:rsid w:val="00996959"/>
    <w:rsid w:val="009A1637"/>
    <w:rsid w:val="009A3531"/>
    <w:rsid w:val="009A4518"/>
    <w:rsid w:val="009A4A81"/>
    <w:rsid w:val="009A5ED6"/>
    <w:rsid w:val="009A74C5"/>
    <w:rsid w:val="009B075B"/>
    <w:rsid w:val="009B17ED"/>
    <w:rsid w:val="009B3685"/>
    <w:rsid w:val="009B41B4"/>
    <w:rsid w:val="009B4206"/>
    <w:rsid w:val="009B5771"/>
    <w:rsid w:val="009B60A5"/>
    <w:rsid w:val="009B60E4"/>
    <w:rsid w:val="009B6386"/>
    <w:rsid w:val="009C0F70"/>
    <w:rsid w:val="009C435A"/>
    <w:rsid w:val="009C56EF"/>
    <w:rsid w:val="009C618A"/>
    <w:rsid w:val="009C681D"/>
    <w:rsid w:val="009C7465"/>
    <w:rsid w:val="009D0BCE"/>
    <w:rsid w:val="009D1554"/>
    <w:rsid w:val="009D46D8"/>
    <w:rsid w:val="009D533D"/>
    <w:rsid w:val="009D56A4"/>
    <w:rsid w:val="009D7304"/>
    <w:rsid w:val="009D77AD"/>
    <w:rsid w:val="009E048C"/>
    <w:rsid w:val="009E1463"/>
    <w:rsid w:val="009E1FEA"/>
    <w:rsid w:val="009F006F"/>
    <w:rsid w:val="009F11B9"/>
    <w:rsid w:val="009F1AB9"/>
    <w:rsid w:val="009F221C"/>
    <w:rsid w:val="009F2C2E"/>
    <w:rsid w:val="009F2DBB"/>
    <w:rsid w:val="009F45B2"/>
    <w:rsid w:val="009F5C8C"/>
    <w:rsid w:val="009F630D"/>
    <w:rsid w:val="00A00062"/>
    <w:rsid w:val="00A00178"/>
    <w:rsid w:val="00A00EFA"/>
    <w:rsid w:val="00A0212C"/>
    <w:rsid w:val="00A035AE"/>
    <w:rsid w:val="00A040B3"/>
    <w:rsid w:val="00A05B9C"/>
    <w:rsid w:val="00A0648B"/>
    <w:rsid w:val="00A068DD"/>
    <w:rsid w:val="00A1019A"/>
    <w:rsid w:val="00A11BB1"/>
    <w:rsid w:val="00A130F9"/>
    <w:rsid w:val="00A14F0C"/>
    <w:rsid w:val="00A161B2"/>
    <w:rsid w:val="00A16990"/>
    <w:rsid w:val="00A17BCE"/>
    <w:rsid w:val="00A20527"/>
    <w:rsid w:val="00A211E2"/>
    <w:rsid w:val="00A220DE"/>
    <w:rsid w:val="00A241CA"/>
    <w:rsid w:val="00A24FFD"/>
    <w:rsid w:val="00A256C1"/>
    <w:rsid w:val="00A25B6B"/>
    <w:rsid w:val="00A27B37"/>
    <w:rsid w:val="00A340ED"/>
    <w:rsid w:val="00A35D5C"/>
    <w:rsid w:val="00A3776F"/>
    <w:rsid w:val="00A379E8"/>
    <w:rsid w:val="00A41BAA"/>
    <w:rsid w:val="00A42416"/>
    <w:rsid w:val="00A431F0"/>
    <w:rsid w:val="00A438F6"/>
    <w:rsid w:val="00A43E32"/>
    <w:rsid w:val="00A45AE7"/>
    <w:rsid w:val="00A4636B"/>
    <w:rsid w:val="00A46739"/>
    <w:rsid w:val="00A46B90"/>
    <w:rsid w:val="00A51CD4"/>
    <w:rsid w:val="00A53248"/>
    <w:rsid w:val="00A56799"/>
    <w:rsid w:val="00A56C9A"/>
    <w:rsid w:val="00A571DA"/>
    <w:rsid w:val="00A5743B"/>
    <w:rsid w:val="00A64B1C"/>
    <w:rsid w:val="00A668F6"/>
    <w:rsid w:val="00A67094"/>
    <w:rsid w:val="00A6721E"/>
    <w:rsid w:val="00A67616"/>
    <w:rsid w:val="00A679E7"/>
    <w:rsid w:val="00A723C6"/>
    <w:rsid w:val="00A72EAB"/>
    <w:rsid w:val="00A742D1"/>
    <w:rsid w:val="00A7628D"/>
    <w:rsid w:val="00A8148E"/>
    <w:rsid w:val="00A82642"/>
    <w:rsid w:val="00A84C72"/>
    <w:rsid w:val="00A853D5"/>
    <w:rsid w:val="00A85718"/>
    <w:rsid w:val="00A861AD"/>
    <w:rsid w:val="00A920E8"/>
    <w:rsid w:val="00A92565"/>
    <w:rsid w:val="00A92584"/>
    <w:rsid w:val="00A93444"/>
    <w:rsid w:val="00A937A0"/>
    <w:rsid w:val="00A94BB9"/>
    <w:rsid w:val="00A95A0B"/>
    <w:rsid w:val="00A96126"/>
    <w:rsid w:val="00A967C1"/>
    <w:rsid w:val="00A96F9A"/>
    <w:rsid w:val="00A9765B"/>
    <w:rsid w:val="00AA14D6"/>
    <w:rsid w:val="00AA229D"/>
    <w:rsid w:val="00AA327E"/>
    <w:rsid w:val="00AA651F"/>
    <w:rsid w:val="00AA66EE"/>
    <w:rsid w:val="00AB0A4F"/>
    <w:rsid w:val="00AB1640"/>
    <w:rsid w:val="00AB1999"/>
    <w:rsid w:val="00AB1B93"/>
    <w:rsid w:val="00AB2B85"/>
    <w:rsid w:val="00AB2F7A"/>
    <w:rsid w:val="00AB3167"/>
    <w:rsid w:val="00AB469A"/>
    <w:rsid w:val="00AB4B73"/>
    <w:rsid w:val="00AB511E"/>
    <w:rsid w:val="00AB58D5"/>
    <w:rsid w:val="00AB6987"/>
    <w:rsid w:val="00AB6FEB"/>
    <w:rsid w:val="00AC050F"/>
    <w:rsid w:val="00AC1BA2"/>
    <w:rsid w:val="00AC33F4"/>
    <w:rsid w:val="00AC4B61"/>
    <w:rsid w:val="00AC4DCD"/>
    <w:rsid w:val="00AC67CF"/>
    <w:rsid w:val="00AD06BC"/>
    <w:rsid w:val="00AD1526"/>
    <w:rsid w:val="00AD2392"/>
    <w:rsid w:val="00AD4493"/>
    <w:rsid w:val="00AD78C9"/>
    <w:rsid w:val="00AE00FC"/>
    <w:rsid w:val="00AE02F1"/>
    <w:rsid w:val="00AE748F"/>
    <w:rsid w:val="00AF0082"/>
    <w:rsid w:val="00AF0D7D"/>
    <w:rsid w:val="00AF3188"/>
    <w:rsid w:val="00AF3D9B"/>
    <w:rsid w:val="00AF6CDF"/>
    <w:rsid w:val="00AF717D"/>
    <w:rsid w:val="00AF7594"/>
    <w:rsid w:val="00B016E6"/>
    <w:rsid w:val="00B03BA0"/>
    <w:rsid w:val="00B04241"/>
    <w:rsid w:val="00B05AA2"/>
    <w:rsid w:val="00B0619A"/>
    <w:rsid w:val="00B073BF"/>
    <w:rsid w:val="00B07F2F"/>
    <w:rsid w:val="00B10471"/>
    <w:rsid w:val="00B11AF4"/>
    <w:rsid w:val="00B12116"/>
    <w:rsid w:val="00B13824"/>
    <w:rsid w:val="00B13E52"/>
    <w:rsid w:val="00B13F51"/>
    <w:rsid w:val="00B14C1A"/>
    <w:rsid w:val="00B1731D"/>
    <w:rsid w:val="00B17B8E"/>
    <w:rsid w:val="00B2090F"/>
    <w:rsid w:val="00B21843"/>
    <w:rsid w:val="00B221DD"/>
    <w:rsid w:val="00B2364E"/>
    <w:rsid w:val="00B24859"/>
    <w:rsid w:val="00B25B3B"/>
    <w:rsid w:val="00B25D29"/>
    <w:rsid w:val="00B25E8A"/>
    <w:rsid w:val="00B27A25"/>
    <w:rsid w:val="00B307FE"/>
    <w:rsid w:val="00B3197A"/>
    <w:rsid w:val="00B33852"/>
    <w:rsid w:val="00B3416D"/>
    <w:rsid w:val="00B34743"/>
    <w:rsid w:val="00B3517F"/>
    <w:rsid w:val="00B4059C"/>
    <w:rsid w:val="00B4235E"/>
    <w:rsid w:val="00B44720"/>
    <w:rsid w:val="00B4495D"/>
    <w:rsid w:val="00B45BCE"/>
    <w:rsid w:val="00B45FC7"/>
    <w:rsid w:val="00B46518"/>
    <w:rsid w:val="00B468EE"/>
    <w:rsid w:val="00B469F7"/>
    <w:rsid w:val="00B46A1B"/>
    <w:rsid w:val="00B47964"/>
    <w:rsid w:val="00B5090F"/>
    <w:rsid w:val="00B5138A"/>
    <w:rsid w:val="00B51A16"/>
    <w:rsid w:val="00B5340F"/>
    <w:rsid w:val="00B53CDA"/>
    <w:rsid w:val="00B54482"/>
    <w:rsid w:val="00B549E3"/>
    <w:rsid w:val="00B55B30"/>
    <w:rsid w:val="00B61BA5"/>
    <w:rsid w:val="00B6652A"/>
    <w:rsid w:val="00B733EA"/>
    <w:rsid w:val="00B73F1B"/>
    <w:rsid w:val="00B74C94"/>
    <w:rsid w:val="00B75A3C"/>
    <w:rsid w:val="00B76729"/>
    <w:rsid w:val="00B76890"/>
    <w:rsid w:val="00B77F72"/>
    <w:rsid w:val="00B81145"/>
    <w:rsid w:val="00B82EEE"/>
    <w:rsid w:val="00B84A2C"/>
    <w:rsid w:val="00B860E2"/>
    <w:rsid w:val="00B901C1"/>
    <w:rsid w:val="00B9068A"/>
    <w:rsid w:val="00B91113"/>
    <w:rsid w:val="00B919A9"/>
    <w:rsid w:val="00B91AB9"/>
    <w:rsid w:val="00B92765"/>
    <w:rsid w:val="00B93122"/>
    <w:rsid w:val="00B935E2"/>
    <w:rsid w:val="00B944BB"/>
    <w:rsid w:val="00B951D1"/>
    <w:rsid w:val="00B9547B"/>
    <w:rsid w:val="00BA06B3"/>
    <w:rsid w:val="00BA1377"/>
    <w:rsid w:val="00BA15E6"/>
    <w:rsid w:val="00BA222A"/>
    <w:rsid w:val="00BA34E5"/>
    <w:rsid w:val="00BA4B55"/>
    <w:rsid w:val="00BA4C6D"/>
    <w:rsid w:val="00BA63AD"/>
    <w:rsid w:val="00BA6625"/>
    <w:rsid w:val="00BA67C7"/>
    <w:rsid w:val="00BB0775"/>
    <w:rsid w:val="00BB0EBD"/>
    <w:rsid w:val="00BB1224"/>
    <w:rsid w:val="00BB241F"/>
    <w:rsid w:val="00BB7363"/>
    <w:rsid w:val="00BB76DD"/>
    <w:rsid w:val="00BB7CC3"/>
    <w:rsid w:val="00BC4CB1"/>
    <w:rsid w:val="00BD0658"/>
    <w:rsid w:val="00BD0C33"/>
    <w:rsid w:val="00BD1054"/>
    <w:rsid w:val="00BD1E1F"/>
    <w:rsid w:val="00BD1F0C"/>
    <w:rsid w:val="00BD6947"/>
    <w:rsid w:val="00BE0370"/>
    <w:rsid w:val="00BE27DE"/>
    <w:rsid w:val="00BE4194"/>
    <w:rsid w:val="00BE4951"/>
    <w:rsid w:val="00BE53EE"/>
    <w:rsid w:val="00BE7434"/>
    <w:rsid w:val="00BF0954"/>
    <w:rsid w:val="00BF0F05"/>
    <w:rsid w:val="00BF1DE0"/>
    <w:rsid w:val="00BF4127"/>
    <w:rsid w:val="00BF5A3F"/>
    <w:rsid w:val="00BF5B3E"/>
    <w:rsid w:val="00BF7E27"/>
    <w:rsid w:val="00C00163"/>
    <w:rsid w:val="00C01787"/>
    <w:rsid w:val="00C01DA4"/>
    <w:rsid w:val="00C021F6"/>
    <w:rsid w:val="00C061B9"/>
    <w:rsid w:val="00C06C69"/>
    <w:rsid w:val="00C10EB1"/>
    <w:rsid w:val="00C113A2"/>
    <w:rsid w:val="00C1181E"/>
    <w:rsid w:val="00C131E9"/>
    <w:rsid w:val="00C16C04"/>
    <w:rsid w:val="00C17230"/>
    <w:rsid w:val="00C1784C"/>
    <w:rsid w:val="00C20A0F"/>
    <w:rsid w:val="00C21198"/>
    <w:rsid w:val="00C233DE"/>
    <w:rsid w:val="00C25236"/>
    <w:rsid w:val="00C25CEC"/>
    <w:rsid w:val="00C25DDE"/>
    <w:rsid w:val="00C26BBD"/>
    <w:rsid w:val="00C30C35"/>
    <w:rsid w:val="00C3149C"/>
    <w:rsid w:val="00C32977"/>
    <w:rsid w:val="00C35947"/>
    <w:rsid w:val="00C36DA6"/>
    <w:rsid w:val="00C3781C"/>
    <w:rsid w:val="00C37A6F"/>
    <w:rsid w:val="00C407A4"/>
    <w:rsid w:val="00C4199C"/>
    <w:rsid w:val="00C42673"/>
    <w:rsid w:val="00C42D43"/>
    <w:rsid w:val="00C462A7"/>
    <w:rsid w:val="00C4675B"/>
    <w:rsid w:val="00C46CA4"/>
    <w:rsid w:val="00C4732A"/>
    <w:rsid w:val="00C509A5"/>
    <w:rsid w:val="00C524A0"/>
    <w:rsid w:val="00C54296"/>
    <w:rsid w:val="00C54DE2"/>
    <w:rsid w:val="00C54EA1"/>
    <w:rsid w:val="00C5674A"/>
    <w:rsid w:val="00C608FA"/>
    <w:rsid w:val="00C61570"/>
    <w:rsid w:val="00C6328D"/>
    <w:rsid w:val="00C64AC8"/>
    <w:rsid w:val="00C64EC4"/>
    <w:rsid w:val="00C67C53"/>
    <w:rsid w:val="00C718AB"/>
    <w:rsid w:val="00C71F6A"/>
    <w:rsid w:val="00C73C3D"/>
    <w:rsid w:val="00C74821"/>
    <w:rsid w:val="00C75585"/>
    <w:rsid w:val="00C7601E"/>
    <w:rsid w:val="00C761D1"/>
    <w:rsid w:val="00C77D0B"/>
    <w:rsid w:val="00C8002F"/>
    <w:rsid w:val="00C8371E"/>
    <w:rsid w:val="00C84151"/>
    <w:rsid w:val="00C84B52"/>
    <w:rsid w:val="00C85A0E"/>
    <w:rsid w:val="00C8624F"/>
    <w:rsid w:val="00C901CF"/>
    <w:rsid w:val="00C90F68"/>
    <w:rsid w:val="00CA2010"/>
    <w:rsid w:val="00CA6D98"/>
    <w:rsid w:val="00CB0129"/>
    <w:rsid w:val="00CB11B6"/>
    <w:rsid w:val="00CB346D"/>
    <w:rsid w:val="00CB37BE"/>
    <w:rsid w:val="00CB37F8"/>
    <w:rsid w:val="00CB5540"/>
    <w:rsid w:val="00CB6EA7"/>
    <w:rsid w:val="00CB7C09"/>
    <w:rsid w:val="00CB7E36"/>
    <w:rsid w:val="00CC26B5"/>
    <w:rsid w:val="00CC3E9E"/>
    <w:rsid w:val="00CC6778"/>
    <w:rsid w:val="00CC75EF"/>
    <w:rsid w:val="00CC7A40"/>
    <w:rsid w:val="00CC7B76"/>
    <w:rsid w:val="00CC7D07"/>
    <w:rsid w:val="00CD0840"/>
    <w:rsid w:val="00CD14BC"/>
    <w:rsid w:val="00CD1E69"/>
    <w:rsid w:val="00CD24A3"/>
    <w:rsid w:val="00CD30F9"/>
    <w:rsid w:val="00CD503F"/>
    <w:rsid w:val="00CD75A6"/>
    <w:rsid w:val="00CE1619"/>
    <w:rsid w:val="00CE2952"/>
    <w:rsid w:val="00CE2ABA"/>
    <w:rsid w:val="00CE3DA0"/>
    <w:rsid w:val="00CE694F"/>
    <w:rsid w:val="00CE6F1E"/>
    <w:rsid w:val="00CE7BCB"/>
    <w:rsid w:val="00CF0239"/>
    <w:rsid w:val="00CF06FF"/>
    <w:rsid w:val="00CF0B03"/>
    <w:rsid w:val="00CF279A"/>
    <w:rsid w:val="00CF3BE5"/>
    <w:rsid w:val="00CF5BA5"/>
    <w:rsid w:val="00CF6491"/>
    <w:rsid w:val="00D0154B"/>
    <w:rsid w:val="00D02A65"/>
    <w:rsid w:val="00D04610"/>
    <w:rsid w:val="00D04A9E"/>
    <w:rsid w:val="00D04BEF"/>
    <w:rsid w:val="00D04FBD"/>
    <w:rsid w:val="00D06A2D"/>
    <w:rsid w:val="00D1031F"/>
    <w:rsid w:val="00D1128C"/>
    <w:rsid w:val="00D13151"/>
    <w:rsid w:val="00D14446"/>
    <w:rsid w:val="00D146A2"/>
    <w:rsid w:val="00D148AA"/>
    <w:rsid w:val="00D1559C"/>
    <w:rsid w:val="00D1705B"/>
    <w:rsid w:val="00D21EE8"/>
    <w:rsid w:val="00D228BD"/>
    <w:rsid w:val="00D22AC8"/>
    <w:rsid w:val="00D22CAB"/>
    <w:rsid w:val="00D24EBF"/>
    <w:rsid w:val="00D252FA"/>
    <w:rsid w:val="00D25B43"/>
    <w:rsid w:val="00D265F3"/>
    <w:rsid w:val="00D26B29"/>
    <w:rsid w:val="00D27DBB"/>
    <w:rsid w:val="00D302CC"/>
    <w:rsid w:val="00D3406E"/>
    <w:rsid w:val="00D36490"/>
    <w:rsid w:val="00D4169E"/>
    <w:rsid w:val="00D41CA0"/>
    <w:rsid w:val="00D4231C"/>
    <w:rsid w:val="00D43063"/>
    <w:rsid w:val="00D466C1"/>
    <w:rsid w:val="00D47022"/>
    <w:rsid w:val="00D472BB"/>
    <w:rsid w:val="00D5095A"/>
    <w:rsid w:val="00D51FAF"/>
    <w:rsid w:val="00D52CF0"/>
    <w:rsid w:val="00D55C09"/>
    <w:rsid w:val="00D56EB5"/>
    <w:rsid w:val="00D574E5"/>
    <w:rsid w:val="00D617AE"/>
    <w:rsid w:val="00D622F1"/>
    <w:rsid w:val="00D6313F"/>
    <w:rsid w:val="00D6496D"/>
    <w:rsid w:val="00D6516D"/>
    <w:rsid w:val="00D65A78"/>
    <w:rsid w:val="00D664F1"/>
    <w:rsid w:val="00D66CC1"/>
    <w:rsid w:val="00D66FA8"/>
    <w:rsid w:val="00D67D6E"/>
    <w:rsid w:val="00D708D2"/>
    <w:rsid w:val="00D71D7D"/>
    <w:rsid w:val="00D73F7A"/>
    <w:rsid w:val="00D740D6"/>
    <w:rsid w:val="00D75500"/>
    <w:rsid w:val="00D75DCC"/>
    <w:rsid w:val="00D76F96"/>
    <w:rsid w:val="00D77972"/>
    <w:rsid w:val="00D77D0F"/>
    <w:rsid w:val="00D849D6"/>
    <w:rsid w:val="00D84CE8"/>
    <w:rsid w:val="00D85813"/>
    <w:rsid w:val="00D85FCF"/>
    <w:rsid w:val="00D872F1"/>
    <w:rsid w:val="00D87923"/>
    <w:rsid w:val="00D91232"/>
    <w:rsid w:val="00D9177E"/>
    <w:rsid w:val="00D91ECE"/>
    <w:rsid w:val="00D92B5F"/>
    <w:rsid w:val="00D93625"/>
    <w:rsid w:val="00D93DF4"/>
    <w:rsid w:val="00D94F18"/>
    <w:rsid w:val="00D97E42"/>
    <w:rsid w:val="00DA28CB"/>
    <w:rsid w:val="00DA3DD2"/>
    <w:rsid w:val="00DA5C20"/>
    <w:rsid w:val="00DA69A5"/>
    <w:rsid w:val="00DB2DF2"/>
    <w:rsid w:val="00DB4481"/>
    <w:rsid w:val="00DB558A"/>
    <w:rsid w:val="00DB606E"/>
    <w:rsid w:val="00DB6247"/>
    <w:rsid w:val="00DB65E7"/>
    <w:rsid w:val="00DC1C10"/>
    <w:rsid w:val="00DC5135"/>
    <w:rsid w:val="00DD5EFB"/>
    <w:rsid w:val="00DD69FF"/>
    <w:rsid w:val="00DE0FB1"/>
    <w:rsid w:val="00DE2B18"/>
    <w:rsid w:val="00DE38FF"/>
    <w:rsid w:val="00DE3F4D"/>
    <w:rsid w:val="00DE4D13"/>
    <w:rsid w:val="00DE5A21"/>
    <w:rsid w:val="00DE7032"/>
    <w:rsid w:val="00DE7661"/>
    <w:rsid w:val="00DE7691"/>
    <w:rsid w:val="00DF05F1"/>
    <w:rsid w:val="00DF0855"/>
    <w:rsid w:val="00DF112C"/>
    <w:rsid w:val="00DF6AE6"/>
    <w:rsid w:val="00DF77C9"/>
    <w:rsid w:val="00DF7CAD"/>
    <w:rsid w:val="00E00520"/>
    <w:rsid w:val="00E02B49"/>
    <w:rsid w:val="00E02EE3"/>
    <w:rsid w:val="00E06AC4"/>
    <w:rsid w:val="00E06B01"/>
    <w:rsid w:val="00E106F0"/>
    <w:rsid w:val="00E12A19"/>
    <w:rsid w:val="00E14C66"/>
    <w:rsid w:val="00E16C94"/>
    <w:rsid w:val="00E17464"/>
    <w:rsid w:val="00E174BC"/>
    <w:rsid w:val="00E17985"/>
    <w:rsid w:val="00E20A80"/>
    <w:rsid w:val="00E211F2"/>
    <w:rsid w:val="00E22D66"/>
    <w:rsid w:val="00E2335A"/>
    <w:rsid w:val="00E2393C"/>
    <w:rsid w:val="00E247DA"/>
    <w:rsid w:val="00E2624B"/>
    <w:rsid w:val="00E30B21"/>
    <w:rsid w:val="00E31404"/>
    <w:rsid w:val="00E31817"/>
    <w:rsid w:val="00E319AA"/>
    <w:rsid w:val="00E320A3"/>
    <w:rsid w:val="00E33416"/>
    <w:rsid w:val="00E34F45"/>
    <w:rsid w:val="00E358F6"/>
    <w:rsid w:val="00E41DFE"/>
    <w:rsid w:val="00E41F68"/>
    <w:rsid w:val="00E434A7"/>
    <w:rsid w:val="00E4499C"/>
    <w:rsid w:val="00E44F74"/>
    <w:rsid w:val="00E46265"/>
    <w:rsid w:val="00E47574"/>
    <w:rsid w:val="00E50179"/>
    <w:rsid w:val="00E52D36"/>
    <w:rsid w:val="00E53D16"/>
    <w:rsid w:val="00E54BF5"/>
    <w:rsid w:val="00E554F6"/>
    <w:rsid w:val="00E57629"/>
    <w:rsid w:val="00E6013D"/>
    <w:rsid w:val="00E60413"/>
    <w:rsid w:val="00E60A3D"/>
    <w:rsid w:val="00E62345"/>
    <w:rsid w:val="00E63CE5"/>
    <w:rsid w:val="00E64FC0"/>
    <w:rsid w:val="00E6527F"/>
    <w:rsid w:val="00E67B64"/>
    <w:rsid w:val="00E701FA"/>
    <w:rsid w:val="00E743A3"/>
    <w:rsid w:val="00E74B33"/>
    <w:rsid w:val="00E75B21"/>
    <w:rsid w:val="00E76A9A"/>
    <w:rsid w:val="00E77129"/>
    <w:rsid w:val="00E80E18"/>
    <w:rsid w:val="00E82F17"/>
    <w:rsid w:val="00E83279"/>
    <w:rsid w:val="00E83F44"/>
    <w:rsid w:val="00E86CF9"/>
    <w:rsid w:val="00E90B2B"/>
    <w:rsid w:val="00E90BE2"/>
    <w:rsid w:val="00E912C3"/>
    <w:rsid w:val="00E93940"/>
    <w:rsid w:val="00E95278"/>
    <w:rsid w:val="00E96213"/>
    <w:rsid w:val="00E9657E"/>
    <w:rsid w:val="00E9674A"/>
    <w:rsid w:val="00E96EFB"/>
    <w:rsid w:val="00EA30CD"/>
    <w:rsid w:val="00EA3906"/>
    <w:rsid w:val="00EA39E3"/>
    <w:rsid w:val="00EA4A24"/>
    <w:rsid w:val="00EA5305"/>
    <w:rsid w:val="00EA556F"/>
    <w:rsid w:val="00EA5E59"/>
    <w:rsid w:val="00EB1308"/>
    <w:rsid w:val="00EB21CF"/>
    <w:rsid w:val="00EB2608"/>
    <w:rsid w:val="00EB2D59"/>
    <w:rsid w:val="00EB439F"/>
    <w:rsid w:val="00EB6EC6"/>
    <w:rsid w:val="00EB71E1"/>
    <w:rsid w:val="00EC0A5D"/>
    <w:rsid w:val="00ED0AD1"/>
    <w:rsid w:val="00ED1808"/>
    <w:rsid w:val="00ED27B9"/>
    <w:rsid w:val="00ED285B"/>
    <w:rsid w:val="00ED2FC6"/>
    <w:rsid w:val="00ED58D6"/>
    <w:rsid w:val="00ED5E52"/>
    <w:rsid w:val="00ED625E"/>
    <w:rsid w:val="00ED7760"/>
    <w:rsid w:val="00ED7CF7"/>
    <w:rsid w:val="00EE06E6"/>
    <w:rsid w:val="00EE0C3C"/>
    <w:rsid w:val="00EE12C5"/>
    <w:rsid w:val="00EE27A6"/>
    <w:rsid w:val="00EE2AEF"/>
    <w:rsid w:val="00EE311B"/>
    <w:rsid w:val="00EE3332"/>
    <w:rsid w:val="00EE49BA"/>
    <w:rsid w:val="00EE4BCE"/>
    <w:rsid w:val="00EE74AF"/>
    <w:rsid w:val="00EE7CD4"/>
    <w:rsid w:val="00EF29C1"/>
    <w:rsid w:val="00EF3491"/>
    <w:rsid w:val="00EF52BD"/>
    <w:rsid w:val="00EF5B35"/>
    <w:rsid w:val="00EF7780"/>
    <w:rsid w:val="00F01101"/>
    <w:rsid w:val="00F019CD"/>
    <w:rsid w:val="00F0308A"/>
    <w:rsid w:val="00F034C0"/>
    <w:rsid w:val="00F039D0"/>
    <w:rsid w:val="00F03E54"/>
    <w:rsid w:val="00F06B9B"/>
    <w:rsid w:val="00F06D19"/>
    <w:rsid w:val="00F06E9C"/>
    <w:rsid w:val="00F12539"/>
    <w:rsid w:val="00F130E3"/>
    <w:rsid w:val="00F1363A"/>
    <w:rsid w:val="00F22010"/>
    <w:rsid w:val="00F22CF9"/>
    <w:rsid w:val="00F22DD6"/>
    <w:rsid w:val="00F23EA3"/>
    <w:rsid w:val="00F2612A"/>
    <w:rsid w:val="00F27165"/>
    <w:rsid w:val="00F317F6"/>
    <w:rsid w:val="00F31C82"/>
    <w:rsid w:val="00F33675"/>
    <w:rsid w:val="00F339F1"/>
    <w:rsid w:val="00F34147"/>
    <w:rsid w:val="00F346FE"/>
    <w:rsid w:val="00F36CAD"/>
    <w:rsid w:val="00F36E2A"/>
    <w:rsid w:val="00F40D96"/>
    <w:rsid w:val="00F44262"/>
    <w:rsid w:val="00F44800"/>
    <w:rsid w:val="00F448BD"/>
    <w:rsid w:val="00F4509B"/>
    <w:rsid w:val="00F505C3"/>
    <w:rsid w:val="00F51E5F"/>
    <w:rsid w:val="00F52414"/>
    <w:rsid w:val="00F5576F"/>
    <w:rsid w:val="00F60854"/>
    <w:rsid w:val="00F61C51"/>
    <w:rsid w:val="00F61E09"/>
    <w:rsid w:val="00F622E0"/>
    <w:rsid w:val="00F63530"/>
    <w:rsid w:val="00F6369A"/>
    <w:rsid w:val="00F66A78"/>
    <w:rsid w:val="00F66E25"/>
    <w:rsid w:val="00F679BC"/>
    <w:rsid w:val="00F70382"/>
    <w:rsid w:val="00F70C6A"/>
    <w:rsid w:val="00F72B23"/>
    <w:rsid w:val="00F73587"/>
    <w:rsid w:val="00F74B36"/>
    <w:rsid w:val="00F74EE8"/>
    <w:rsid w:val="00F7510C"/>
    <w:rsid w:val="00F76FB2"/>
    <w:rsid w:val="00F77311"/>
    <w:rsid w:val="00F80250"/>
    <w:rsid w:val="00F82596"/>
    <w:rsid w:val="00F840E1"/>
    <w:rsid w:val="00F8437D"/>
    <w:rsid w:val="00F85046"/>
    <w:rsid w:val="00F85E4A"/>
    <w:rsid w:val="00F867C4"/>
    <w:rsid w:val="00F90352"/>
    <w:rsid w:val="00F92C83"/>
    <w:rsid w:val="00F92CB9"/>
    <w:rsid w:val="00F96249"/>
    <w:rsid w:val="00F979CD"/>
    <w:rsid w:val="00FA0601"/>
    <w:rsid w:val="00FA0E13"/>
    <w:rsid w:val="00FA2A93"/>
    <w:rsid w:val="00FA3F53"/>
    <w:rsid w:val="00FA441E"/>
    <w:rsid w:val="00FA4CA7"/>
    <w:rsid w:val="00FA58FE"/>
    <w:rsid w:val="00FA594A"/>
    <w:rsid w:val="00FA721D"/>
    <w:rsid w:val="00FA72C8"/>
    <w:rsid w:val="00FA7B56"/>
    <w:rsid w:val="00FB0595"/>
    <w:rsid w:val="00FB1DF0"/>
    <w:rsid w:val="00FB5382"/>
    <w:rsid w:val="00FB5702"/>
    <w:rsid w:val="00FB661A"/>
    <w:rsid w:val="00FB7852"/>
    <w:rsid w:val="00FC05E3"/>
    <w:rsid w:val="00FC193E"/>
    <w:rsid w:val="00FC1CE2"/>
    <w:rsid w:val="00FC349C"/>
    <w:rsid w:val="00FC5A8B"/>
    <w:rsid w:val="00FC7B76"/>
    <w:rsid w:val="00FD01F2"/>
    <w:rsid w:val="00FD0F70"/>
    <w:rsid w:val="00FD19AD"/>
    <w:rsid w:val="00FD1A65"/>
    <w:rsid w:val="00FD1ADA"/>
    <w:rsid w:val="00FD2246"/>
    <w:rsid w:val="00FD2D42"/>
    <w:rsid w:val="00FD6AC0"/>
    <w:rsid w:val="00FD6B40"/>
    <w:rsid w:val="00FD6EA4"/>
    <w:rsid w:val="00FD7CBD"/>
    <w:rsid w:val="00FE4F50"/>
    <w:rsid w:val="00FE5733"/>
    <w:rsid w:val="00FE6058"/>
    <w:rsid w:val="00FE6143"/>
    <w:rsid w:val="00FE63A3"/>
    <w:rsid w:val="00FE6DE8"/>
    <w:rsid w:val="00FE734A"/>
    <w:rsid w:val="00FE7E82"/>
    <w:rsid w:val="00FF0BF7"/>
    <w:rsid w:val="00FF1EDA"/>
    <w:rsid w:val="00FF32D3"/>
    <w:rsid w:val="00FF39DA"/>
    <w:rsid w:val="00FF3E1F"/>
    <w:rsid w:val="00FF4596"/>
    <w:rsid w:val="00FF46EE"/>
    <w:rsid w:val="00FF4CCE"/>
    <w:rsid w:val="00FF75FE"/>
  </w:rsids>
  <m:mathPr>
    <m:mathFont m:val="Cambria Math"/>
    <m:brkBin m:val="before"/>
    <m:brkBinSub m:val="--"/>
    <m:smallFrac/>
    <m:dispDef/>
    <m:lMargin m:val="0"/>
    <m:rMargin m:val="0"/>
    <m:defJc m:val="centerGroup"/>
    <m:wrapIndent m:val="1440"/>
    <m:intLim m:val="subSup"/>
    <m:naryLim m:val="undOvr"/>
  </m:mathPr>
  <w:themeFontLang w:val="hr-H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A375E95"/>
  <w15:docId w15:val="{EB22DFFD-E56D-4F4F-8EA7-DBAA1612BC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hr-HR" w:eastAsia="hr-H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55982"/>
    <w:rPr>
      <w:rFonts w:ascii="Arial" w:eastAsia="Times New Roman" w:hAnsi="Arial"/>
      <w:sz w:val="22"/>
      <w:lang w:eastAsia="en-US"/>
    </w:rPr>
  </w:style>
  <w:style w:type="paragraph" w:styleId="Naslov10">
    <w:name w:val="heading 1"/>
    <w:basedOn w:val="Normal"/>
    <w:next w:val="Normal"/>
    <w:link w:val="Naslov1Char"/>
    <w:uiPriority w:val="9"/>
    <w:qFormat/>
    <w:rsid w:val="00996959"/>
    <w:pPr>
      <w:keepNext/>
      <w:keepLines/>
      <w:spacing w:before="480"/>
      <w:outlineLvl w:val="0"/>
    </w:pPr>
    <w:rPr>
      <w:rFonts w:ascii="Cambria" w:eastAsia="SimSun" w:hAnsi="Cambria"/>
      <w:b/>
      <w:bCs/>
      <w:color w:val="365F91"/>
      <w:sz w:val="28"/>
      <w:szCs w:val="28"/>
    </w:rPr>
  </w:style>
  <w:style w:type="paragraph" w:styleId="Naslov20">
    <w:name w:val="heading 2"/>
    <w:basedOn w:val="Normal"/>
    <w:next w:val="Normal"/>
    <w:link w:val="Naslov2Char"/>
    <w:autoRedefine/>
    <w:qFormat/>
    <w:rsid w:val="00963916"/>
    <w:pPr>
      <w:keepNext/>
      <w:keepLines/>
      <w:numPr>
        <w:ilvl w:val="1"/>
      </w:numPr>
      <w:spacing w:before="240" w:after="240"/>
      <w:ind w:left="851" w:hanging="851"/>
      <w:jc w:val="both"/>
      <w:outlineLvl w:val="1"/>
    </w:pPr>
    <w:rPr>
      <w:rFonts w:eastAsia="TimesNewRoman" w:cs="Arial"/>
      <w:b/>
      <w:bCs/>
      <w:iCs/>
      <w:sz w:val="24"/>
      <w:szCs w:val="24"/>
      <w:lang w:eastAsia="hr-HR"/>
    </w:rPr>
  </w:style>
  <w:style w:type="paragraph" w:styleId="Naslov30">
    <w:name w:val="heading 3"/>
    <w:basedOn w:val="Normal"/>
    <w:next w:val="Normal"/>
    <w:link w:val="Naslov3Char"/>
    <w:uiPriority w:val="9"/>
    <w:unhideWhenUsed/>
    <w:qFormat/>
    <w:rsid w:val="00312200"/>
    <w:pPr>
      <w:keepNext/>
      <w:keepLines/>
      <w:spacing w:before="200"/>
      <w:outlineLvl w:val="2"/>
    </w:pPr>
    <w:rPr>
      <w:rFonts w:ascii="Cambria" w:eastAsia="SimSun" w:hAnsi="Cambria"/>
      <w:b/>
      <w:bCs/>
      <w:color w:val="4F81BD"/>
    </w:rPr>
  </w:style>
  <w:style w:type="paragraph" w:styleId="Naslov4">
    <w:name w:val="heading 4"/>
    <w:basedOn w:val="Normal"/>
    <w:next w:val="Normal"/>
    <w:link w:val="Naslov4Char"/>
    <w:unhideWhenUsed/>
    <w:qFormat/>
    <w:rsid w:val="006C1F8F"/>
    <w:pPr>
      <w:keepNext/>
      <w:keepLines/>
      <w:spacing w:before="200"/>
      <w:outlineLvl w:val="3"/>
    </w:pPr>
    <w:rPr>
      <w:rFonts w:ascii="Cambria" w:eastAsia="SimSun" w:hAnsi="Cambria"/>
      <w:b/>
      <w:bCs/>
      <w:i/>
      <w:iCs/>
      <w:color w:val="4F81BD"/>
    </w:rPr>
  </w:style>
  <w:style w:type="paragraph" w:styleId="Naslov5">
    <w:name w:val="heading 5"/>
    <w:basedOn w:val="Normal"/>
    <w:next w:val="Normal"/>
    <w:link w:val="Naslov5Char"/>
    <w:unhideWhenUsed/>
    <w:qFormat/>
    <w:rsid w:val="00A72EAB"/>
    <w:pPr>
      <w:keepNext/>
      <w:keepLines/>
      <w:spacing w:before="200"/>
      <w:outlineLvl w:val="4"/>
    </w:pPr>
    <w:rPr>
      <w:rFonts w:ascii="Cambria" w:eastAsia="SimSun" w:hAnsi="Cambria"/>
      <w:color w:val="243F60"/>
    </w:rPr>
  </w:style>
  <w:style w:type="paragraph" w:styleId="Naslov9">
    <w:name w:val="heading 9"/>
    <w:basedOn w:val="Normal"/>
    <w:next w:val="Normal"/>
    <w:link w:val="Naslov9Char"/>
    <w:qFormat/>
    <w:rsid w:val="00996959"/>
    <w:pPr>
      <w:spacing w:before="240" w:after="60"/>
      <w:outlineLvl w:val="8"/>
    </w:pPr>
    <w:rPr>
      <w:szCs w:val="22"/>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link w:val="Naslov10"/>
    <w:uiPriority w:val="9"/>
    <w:rsid w:val="00996959"/>
    <w:rPr>
      <w:rFonts w:ascii="Cambria" w:eastAsia="SimSun" w:hAnsi="Cambria" w:cs="Times New Roman"/>
      <w:b/>
      <w:bCs/>
      <w:color w:val="365F91"/>
      <w:sz w:val="28"/>
      <w:szCs w:val="28"/>
      <w:lang w:val="hr-HR"/>
    </w:rPr>
  </w:style>
  <w:style w:type="character" w:customStyle="1" w:styleId="Naslov9Char">
    <w:name w:val="Naslov 9 Char"/>
    <w:link w:val="Naslov9"/>
    <w:rsid w:val="00996959"/>
    <w:rPr>
      <w:rFonts w:ascii="Arial" w:eastAsia="Times New Roman" w:hAnsi="Arial" w:cs="Times New Roman"/>
      <w:lang w:val="hr-HR"/>
    </w:rPr>
  </w:style>
  <w:style w:type="paragraph" w:styleId="Zaglavlje">
    <w:name w:val="header"/>
    <w:aliases w:val=" Char,Char,Header1"/>
    <w:basedOn w:val="Normal"/>
    <w:link w:val="ZaglavljeChar"/>
    <w:uiPriority w:val="99"/>
    <w:rsid w:val="00996959"/>
    <w:pPr>
      <w:tabs>
        <w:tab w:val="center" w:pos="4153"/>
        <w:tab w:val="right" w:pos="8306"/>
      </w:tabs>
    </w:pPr>
    <w:rPr>
      <w:rFonts w:ascii="Times New Roman" w:hAnsi="Times New Roman"/>
      <w:sz w:val="24"/>
    </w:rPr>
  </w:style>
  <w:style w:type="character" w:customStyle="1" w:styleId="ZaglavljeChar">
    <w:name w:val="Zaglavlje Char"/>
    <w:aliases w:val=" Char Char,Char Char,Header1 Char"/>
    <w:link w:val="Zaglavlje"/>
    <w:uiPriority w:val="99"/>
    <w:rsid w:val="00996959"/>
    <w:rPr>
      <w:rFonts w:ascii="Times New Roman" w:eastAsia="Times New Roman" w:hAnsi="Times New Roman" w:cs="Times New Roman"/>
      <w:sz w:val="24"/>
      <w:szCs w:val="20"/>
      <w:lang w:val="hr-HR"/>
    </w:rPr>
  </w:style>
  <w:style w:type="character" w:styleId="Hiperveza">
    <w:name w:val="Hyperlink"/>
    <w:uiPriority w:val="99"/>
    <w:rsid w:val="00996959"/>
    <w:rPr>
      <w:color w:val="0000FF"/>
      <w:u w:val="single"/>
    </w:rPr>
  </w:style>
  <w:style w:type="paragraph" w:customStyle="1" w:styleId="t-9-8">
    <w:name w:val="t-9-8"/>
    <w:basedOn w:val="Normal"/>
    <w:rsid w:val="00996959"/>
    <w:pPr>
      <w:spacing w:before="100" w:beforeAutospacing="1" w:after="100" w:afterAutospacing="1"/>
    </w:pPr>
    <w:rPr>
      <w:rFonts w:ascii="Times New Roman" w:hAnsi="Times New Roman"/>
      <w:sz w:val="24"/>
      <w:szCs w:val="24"/>
      <w:lang w:eastAsia="hr-HR"/>
    </w:rPr>
  </w:style>
  <w:style w:type="character" w:customStyle="1" w:styleId="Style12pt">
    <w:name w:val="Style 12 pt"/>
    <w:rsid w:val="00996959"/>
    <w:rPr>
      <w:sz w:val="24"/>
      <w:szCs w:val="24"/>
      <w:vertAlign w:val="baseline"/>
    </w:rPr>
  </w:style>
  <w:style w:type="paragraph" w:customStyle="1" w:styleId="Dario-1">
    <w:name w:val="Dario-1"/>
    <w:basedOn w:val="Normal"/>
    <w:link w:val="Dario-1Char"/>
    <w:qFormat/>
    <w:rsid w:val="00996959"/>
    <w:pPr>
      <w:spacing w:before="120" w:after="120"/>
      <w:jc w:val="both"/>
    </w:pPr>
    <w:rPr>
      <w:b/>
      <w:color w:val="000000"/>
      <w:sz w:val="32"/>
      <w:szCs w:val="28"/>
    </w:rPr>
  </w:style>
  <w:style w:type="character" w:customStyle="1" w:styleId="Dario-1Char">
    <w:name w:val="Dario-1 Char"/>
    <w:link w:val="Dario-1"/>
    <w:rsid w:val="00996959"/>
    <w:rPr>
      <w:rFonts w:ascii="Arial" w:eastAsia="Times New Roman" w:hAnsi="Arial" w:cs="Times New Roman"/>
      <w:b/>
      <w:color w:val="000000"/>
      <w:sz w:val="32"/>
      <w:szCs w:val="28"/>
      <w:lang w:val="hr-HR"/>
    </w:rPr>
  </w:style>
  <w:style w:type="paragraph" w:customStyle="1" w:styleId="Dario-2">
    <w:name w:val="Dario-2"/>
    <w:basedOn w:val="Normal"/>
    <w:link w:val="Dario-2Char"/>
    <w:qFormat/>
    <w:rsid w:val="00996959"/>
    <w:pPr>
      <w:spacing w:before="120" w:after="120"/>
      <w:ind w:left="624" w:hanging="624"/>
      <w:jc w:val="both"/>
    </w:pPr>
    <w:rPr>
      <w:b/>
      <w:color w:val="000000"/>
      <w:sz w:val="24"/>
      <w:szCs w:val="28"/>
    </w:rPr>
  </w:style>
  <w:style w:type="character" w:customStyle="1" w:styleId="Dario-2Char">
    <w:name w:val="Dario-2 Char"/>
    <w:link w:val="Dario-2"/>
    <w:rsid w:val="00996959"/>
    <w:rPr>
      <w:rFonts w:ascii="Arial" w:eastAsia="Times New Roman" w:hAnsi="Arial" w:cs="Times New Roman"/>
      <w:b/>
      <w:color w:val="000000"/>
      <w:sz w:val="24"/>
      <w:szCs w:val="28"/>
      <w:lang w:val="hr-HR"/>
    </w:rPr>
  </w:style>
  <w:style w:type="paragraph" w:styleId="Podnoje">
    <w:name w:val="footer"/>
    <w:basedOn w:val="Normal"/>
    <w:link w:val="PodnojeChar"/>
    <w:uiPriority w:val="99"/>
    <w:unhideWhenUsed/>
    <w:rsid w:val="00996959"/>
    <w:pPr>
      <w:tabs>
        <w:tab w:val="center" w:pos="4513"/>
        <w:tab w:val="right" w:pos="9026"/>
      </w:tabs>
    </w:pPr>
  </w:style>
  <w:style w:type="character" w:customStyle="1" w:styleId="PodnojeChar">
    <w:name w:val="Podnožje Char"/>
    <w:link w:val="Podnoje"/>
    <w:uiPriority w:val="99"/>
    <w:rsid w:val="00996959"/>
    <w:rPr>
      <w:rFonts w:ascii="Arial" w:eastAsia="Times New Roman" w:hAnsi="Arial" w:cs="Times New Roman"/>
      <w:szCs w:val="20"/>
      <w:lang w:val="hr-HR"/>
    </w:rPr>
  </w:style>
  <w:style w:type="paragraph" w:styleId="Bezproreda">
    <w:name w:val="No Spacing"/>
    <w:link w:val="BezproredaChar"/>
    <w:uiPriority w:val="1"/>
    <w:qFormat/>
    <w:rsid w:val="00996959"/>
    <w:rPr>
      <w:rFonts w:ascii="Times New Roman" w:eastAsia="Times New Roman" w:hAnsi="Times New Roman"/>
      <w:sz w:val="24"/>
      <w:szCs w:val="24"/>
    </w:rPr>
  </w:style>
  <w:style w:type="paragraph" w:customStyle="1" w:styleId="Tijeloteksta11">
    <w:name w:val="Tijelo teksta11"/>
    <w:basedOn w:val="Normal"/>
    <w:uiPriority w:val="99"/>
    <w:rsid w:val="00996959"/>
    <w:pPr>
      <w:shd w:val="clear" w:color="auto" w:fill="FFFFFF"/>
      <w:spacing w:before="1620" w:after="780" w:line="254" w:lineRule="exact"/>
      <w:ind w:hanging="720"/>
      <w:jc w:val="center"/>
    </w:pPr>
    <w:rPr>
      <w:rFonts w:ascii="Arial Narrow" w:hAnsi="Arial Narrow" w:cs="Arial Narrow"/>
      <w:sz w:val="20"/>
      <w:lang w:val="en-US" w:eastAsia="hr-HR"/>
    </w:rPr>
  </w:style>
  <w:style w:type="paragraph" w:styleId="Odlomakpopisa">
    <w:name w:val="List Paragraph"/>
    <w:aliases w:val="Paragraph,Paragraphe de liste PBLH,Graph &amp; Table tite,Normal bullet 2,Bullet list,Figure_name,Equipment,Numbered Indented Text,List Paragraph1,lp1,List Paragraph11,List Paragraph Char Char Char,List Paragraph Char Char,Citation List,Graf"/>
    <w:basedOn w:val="Normal"/>
    <w:link w:val="OdlomakpopisaChar"/>
    <w:uiPriority w:val="34"/>
    <w:qFormat/>
    <w:rsid w:val="00996959"/>
    <w:pPr>
      <w:ind w:left="720"/>
    </w:pPr>
  </w:style>
  <w:style w:type="paragraph" w:customStyle="1" w:styleId="Dario-3">
    <w:name w:val="Dario-3"/>
    <w:basedOn w:val="Normal"/>
    <w:link w:val="Dario-3Char"/>
    <w:qFormat/>
    <w:rsid w:val="00996959"/>
    <w:pPr>
      <w:spacing w:before="120" w:after="120"/>
      <w:ind w:left="567" w:hanging="567"/>
      <w:jc w:val="both"/>
    </w:pPr>
    <w:rPr>
      <w:b/>
      <w:color w:val="000000"/>
      <w:szCs w:val="22"/>
    </w:rPr>
  </w:style>
  <w:style w:type="character" w:customStyle="1" w:styleId="Dario-3Char">
    <w:name w:val="Dario-3 Char"/>
    <w:link w:val="Dario-3"/>
    <w:rsid w:val="00996959"/>
    <w:rPr>
      <w:rFonts w:ascii="Arial" w:eastAsia="Times New Roman" w:hAnsi="Arial" w:cs="Times New Roman"/>
      <w:b/>
      <w:color w:val="000000"/>
      <w:lang w:val="hr-HR"/>
    </w:rPr>
  </w:style>
  <w:style w:type="paragraph" w:styleId="Tijeloteksta">
    <w:name w:val="Body Text"/>
    <w:basedOn w:val="Normal"/>
    <w:link w:val="TijelotekstaChar"/>
    <w:uiPriority w:val="99"/>
    <w:rsid w:val="00996959"/>
    <w:pPr>
      <w:spacing w:after="120"/>
    </w:pPr>
    <w:rPr>
      <w:rFonts w:ascii="Tahoma" w:hAnsi="Tahoma"/>
      <w:szCs w:val="22"/>
    </w:rPr>
  </w:style>
  <w:style w:type="character" w:customStyle="1" w:styleId="TijelotekstaChar">
    <w:name w:val="Tijelo teksta Char"/>
    <w:link w:val="Tijeloteksta"/>
    <w:uiPriority w:val="99"/>
    <w:rsid w:val="00996959"/>
    <w:rPr>
      <w:rFonts w:ascii="Tahoma" w:eastAsia="Times New Roman" w:hAnsi="Tahoma" w:cs="Times New Roman"/>
      <w:lang w:val="hr-HR"/>
    </w:rPr>
  </w:style>
  <w:style w:type="paragraph" w:customStyle="1" w:styleId="1">
    <w:name w:val="1"/>
    <w:basedOn w:val="Normal"/>
    <w:next w:val="Podnoje"/>
    <w:rsid w:val="00996959"/>
    <w:pPr>
      <w:tabs>
        <w:tab w:val="center" w:pos="4320"/>
        <w:tab w:val="right" w:pos="8640"/>
      </w:tabs>
      <w:suppressAutoHyphens/>
      <w:spacing w:before="120" w:after="120"/>
      <w:ind w:left="1077" w:right="-164" w:hanging="357"/>
      <w:jc w:val="both"/>
    </w:pPr>
    <w:rPr>
      <w:rFonts w:ascii="Times New Roman" w:hAnsi="Times New Roman"/>
      <w:kern w:val="1"/>
      <w:sz w:val="20"/>
      <w:lang w:eastAsia="hr-HR"/>
    </w:rPr>
  </w:style>
  <w:style w:type="character" w:customStyle="1" w:styleId="Bodytext">
    <w:name w:val="Body text_"/>
    <w:link w:val="Tijeloteksta1"/>
    <w:uiPriority w:val="99"/>
    <w:rsid w:val="00996959"/>
    <w:rPr>
      <w:rFonts w:ascii="Arial Narrow" w:hAnsi="Arial Narrow"/>
      <w:shd w:val="clear" w:color="auto" w:fill="FFFFFF"/>
    </w:rPr>
  </w:style>
  <w:style w:type="paragraph" w:customStyle="1" w:styleId="Tijeloteksta1">
    <w:name w:val="Tijelo teksta1"/>
    <w:basedOn w:val="Normal"/>
    <w:link w:val="Bodytext"/>
    <w:uiPriority w:val="99"/>
    <w:rsid w:val="00996959"/>
    <w:pPr>
      <w:shd w:val="clear" w:color="auto" w:fill="FFFFFF"/>
      <w:spacing w:before="1620" w:after="780" w:line="254" w:lineRule="exact"/>
      <w:ind w:hanging="720"/>
      <w:jc w:val="center"/>
    </w:pPr>
    <w:rPr>
      <w:rFonts w:ascii="Arial Narrow" w:eastAsia="Calibri" w:hAnsi="Arial Narrow"/>
      <w:szCs w:val="22"/>
      <w:lang w:val="en-GB"/>
    </w:rPr>
  </w:style>
  <w:style w:type="character" w:styleId="Naglaeno">
    <w:name w:val="Strong"/>
    <w:uiPriority w:val="22"/>
    <w:qFormat/>
    <w:rsid w:val="00996959"/>
    <w:rPr>
      <w:b/>
      <w:bCs/>
    </w:rPr>
  </w:style>
  <w:style w:type="paragraph" w:styleId="TOCNaslov">
    <w:name w:val="TOC Heading"/>
    <w:basedOn w:val="Naslov10"/>
    <w:next w:val="Normal"/>
    <w:uiPriority w:val="39"/>
    <w:unhideWhenUsed/>
    <w:qFormat/>
    <w:rsid w:val="00996959"/>
    <w:pPr>
      <w:spacing w:line="276" w:lineRule="auto"/>
      <w:outlineLvl w:val="9"/>
    </w:pPr>
    <w:rPr>
      <w:lang w:val="en-US"/>
    </w:rPr>
  </w:style>
  <w:style w:type="paragraph" w:styleId="Sadraj1">
    <w:name w:val="toc 1"/>
    <w:basedOn w:val="Normal"/>
    <w:next w:val="Normal"/>
    <w:autoRedefine/>
    <w:uiPriority w:val="39"/>
    <w:unhideWhenUsed/>
    <w:rsid w:val="00FE5733"/>
    <w:pPr>
      <w:tabs>
        <w:tab w:val="right" w:leader="dot" w:pos="9016"/>
      </w:tabs>
      <w:spacing w:after="100"/>
    </w:pPr>
    <w:rPr>
      <w:b/>
      <w:szCs w:val="32"/>
    </w:rPr>
  </w:style>
  <w:style w:type="paragraph" w:styleId="Tekstbalonia">
    <w:name w:val="Balloon Text"/>
    <w:basedOn w:val="Normal"/>
    <w:link w:val="TekstbaloniaChar"/>
    <w:uiPriority w:val="99"/>
    <w:semiHidden/>
    <w:unhideWhenUsed/>
    <w:rsid w:val="00996959"/>
    <w:rPr>
      <w:rFonts w:ascii="Tahoma" w:hAnsi="Tahoma" w:cs="Tahoma"/>
      <w:sz w:val="16"/>
      <w:szCs w:val="16"/>
    </w:rPr>
  </w:style>
  <w:style w:type="character" w:customStyle="1" w:styleId="TekstbaloniaChar">
    <w:name w:val="Tekst balončića Char"/>
    <w:link w:val="Tekstbalonia"/>
    <w:uiPriority w:val="99"/>
    <w:semiHidden/>
    <w:rsid w:val="00996959"/>
    <w:rPr>
      <w:rFonts w:ascii="Tahoma" w:eastAsia="Times New Roman" w:hAnsi="Tahoma" w:cs="Tahoma"/>
      <w:sz w:val="16"/>
      <w:szCs w:val="16"/>
      <w:lang w:val="hr-HR"/>
    </w:rPr>
  </w:style>
  <w:style w:type="paragraph" w:styleId="Sadraj2">
    <w:name w:val="toc 2"/>
    <w:basedOn w:val="Normal"/>
    <w:next w:val="Normal"/>
    <w:autoRedefine/>
    <w:uiPriority w:val="39"/>
    <w:unhideWhenUsed/>
    <w:rsid w:val="00996959"/>
    <w:pPr>
      <w:spacing w:after="100"/>
      <w:ind w:left="220"/>
    </w:pPr>
  </w:style>
  <w:style w:type="paragraph" w:styleId="Sadraj3">
    <w:name w:val="toc 3"/>
    <w:basedOn w:val="Normal"/>
    <w:next w:val="Normal"/>
    <w:autoRedefine/>
    <w:uiPriority w:val="39"/>
    <w:unhideWhenUsed/>
    <w:rsid w:val="00996959"/>
    <w:pPr>
      <w:spacing w:after="100"/>
      <w:ind w:left="440"/>
    </w:pPr>
  </w:style>
  <w:style w:type="paragraph" w:customStyle="1" w:styleId="Default">
    <w:name w:val="Default"/>
    <w:rsid w:val="006238BA"/>
    <w:pPr>
      <w:autoSpaceDE w:val="0"/>
      <w:autoSpaceDN w:val="0"/>
      <w:adjustRightInd w:val="0"/>
    </w:pPr>
    <w:rPr>
      <w:rFonts w:ascii="Times New Roman" w:hAnsi="Times New Roman"/>
      <w:color w:val="000000"/>
      <w:sz w:val="24"/>
      <w:szCs w:val="24"/>
      <w:lang w:val="en-GB" w:eastAsia="en-US"/>
    </w:rPr>
  </w:style>
  <w:style w:type="paragraph" w:styleId="StandardWeb">
    <w:name w:val="Normal (Web)"/>
    <w:basedOn w:val="Normal"/>
    <w:uiPriority w:val="99"/>
    <w:unhideWhenUsed/>
    <w:rsid w:val="00FB1DF0"/>
    <w:pPr>
      <w:spacing w:before="100" w:beforeAutospacing="1" w:after="100" w:afterAutospacing="1"/>
    </w:pPr>
    <w:rPr>
      <w:rFonts w:ascii="Times New Roman" w:hAnsi="Times New Roman"/>
      <w:sz w:val="24"/>
      <w:szCs w:val="24"/>
      <w:lang w:eastAsia="hr-HR"/>
    </w:rPr>
  </w:style>
  <w:style w:type="character" w:customStyle="1" w:styleId="st">
    <w:name w:val="st"/>
    <w:basedOn w:val="Zadanifontodlomka"/>
    <w:rsid w:val="00376D45"/>
  </w:style>
  <w:style w:type="character" w:styleId="Istaknuto">
    <w:name w:val="Emphasis"/>
    <w:uiPriority w:val="20"/>
    <w:qFormat/>
    <w:rsid w:val="00376D45"/>
    <w:rPr>
      <w:i/>
      <w:iCs/>
    </w:rPr>
  </w:style>
  <w:style w:type="character" w:customStyle="1" w:styleId="Naslov4Char">
    <w:name w:val="Naslov 4 Char"/>
    <w:link w:val="Naslov4"/>
    <w:uiPriority w:val="9"/>
    <w:rsid w:val="006C1F8F"/>
    <w:rPr>
      <w:rFonts w:ascii="Cambria" w:eastAsia="SimSun" w:hAnsi="Cambria" w:cs="Times New Roman"/>
      <w:b/>
      <w:bCs/>
      <w:i/>
      <w:iCs/>
      <w:color w:val="4F81BD"/>
      <w:szCs w:val="20"/>
      <w:lang w:val="hr-HR"/>
    </w:rPr>
  </w:style>
  <w:style w:type="character" w:customStyle="1" w:styleId="OdlomakpopisaChar">
    <w:name w:val="Odlomak popisa Char"/>
    <w:aliases w:val="Paragraph Char,Paragraphe de liste PBLH Char,Graph &amp; Table tite Char,Normal bullet 2 Char,Bullet list Char,Figure_name Char,Equipment Char,Numbered Indented Text Char,List Paragraph1 Char,lp1 Char,List Paragraph11 Char,Graf Char"/>
    <w:link w:val="Odlomakpopisa"/>
    <w:uiPriority w:val="34"/>
    <w:locked/>
    <w:rsid w:val="00F339F1"/>
    <w:rPr>
      <w:rFonts w:ascii="Arial" w:eastAsia="Times New Roman" w:hAnsi="Arial" w:cs="Times New Roman"/>
      <w:szCs w:val="20"/>
      <w:lang w:val="hr-HR"/>
    </w:rPr>
  </w:style>
  <w:style w:type="character" w:customStyle="1" w:styleId="Naslov3Char">
    <w:name w:val="Naslov 3 Char"/>
    <w:link w:val="Naslov30"/>
    <w:uiPriority w:val="9"/>
    <w:rsid w:val="00312200"/>
    <w:rPr>
      <w:rFonts w:ascii="Cambria" w:eastAsia="SimSun" w:hAnsi="Cambria" w:cs="Times New Roman"/>
      <w:b/>
      <w:bCs/>
      <w:color w:val="4F81BD"/>
      <w:szCs w:val="20"/>
      <w:lang w:val="hr-HR"/>
    </w:rPr>
  </w:style>
  <w:style w:type="paragraph" w:customStyle="1" w:styleId="Bezproreda1">
    <w:name w:val="Bez proreda1"/>
    <w:rsid w:val="000F73AC"/>
    <w:rPr>
      <w:rFonts w:ascii="Times New Roman" w:eastAsia="Times New Roman" w:hAnsi="Times New Roman"/>
      <w:sz w:val="24"/>
      <w:szCs w:val="24"/>
    </w:rPr>
  </w:style>
  <w:style w:type="paragraph" w:customStyle="1" w:styleId="t-98-2">
    <w:name w:val="t-98-2"/>
    <w:basedOn w:val="Normal"/>
    <w:rsid w:val="00255BEE"/>
    <w:pPr>
      <w:spacing w:before="100" w:after="100"/>
    </w:pPr>
    <w:rPr>
      <w:rFonts w:ascii="Times New Roman" w:hAnsi="Times New Roman"/>
      <w:sz w:val="24"/>
      <w:lang w:val="en-GB"/>
    </w:rPr>
  </w:style>
  <w:style w:type="paragraph" w:customStyle="1" w:styleId="CharChar16">
    <w:name w:val="Char Char16"/>
    <w:basedOn w:val="Normal"/>
    <w:rsid w:val="00255BEE"/>
    <w:pPr>
      <w:spacing w:after="160" w:line="240" w:lineRule="exact"/>
    </w:pPr>
    <w:rPr>
      <w:rFonts w:ascii="Tahoma" w:hAnsi="Tahoma"/>
      <w:sz w:val="20"/>
      <w:lang w:val="en-US"/>
    </w:rPr>
  </w:style>
  <w:style w:type="paragraph" w:customStyle="1" w:styleId="BodyTextuvlaka2uvlaka3">
    <w:name w:val="Body Text.uvlaka 2.uvlaka 3"/>
    <w:basedOn w:val="Normal"/>
    <w:rsid w:val="001D28C8"/>
    <w:pPr>
      <w:jc w:val="both"/>
    </w:pPr>
    <w:rPr>
      <w:lang w:val="en-GB"/>
    </w:rPr>
  </w:style>
  <w:style w:type="character" w:customStyle="1" w:styleId="bold">
    <w:name w:val="bold"/>
    <w:basedOn w:val="Zadanifontodlomka"/>
    <w:rsid w:val="00664667"/>
  </w:style>
  <w:style w:type="character" w:customStyle="1" w:styleId="Istaknutareferenca1">
    <w:name w:val="Istaknuta referenca1"/>
    <w:uiPriority w:val="32"/>
    <w:qFormat/>
    <w:rsid w:val="00A96F9A"/>
    <w:rPr>
      <w:b/>
      <w:bCs/>
      <w:smallCaps/>
      <w:color w:val="C0504D"/>
      <w:spacing w:val="5"/>
      <w:u w:val="single"/>
    </w:rPr>
  </w:style>
  <w:style w:type="character" w:customStyle="1" w:styleId="Naslov6Char">
    <w:name w:val="Naslov 6 Char"/>
    <w:rsid w:val="00DC1C10"/>
    <w:rPr>
      <w:rFonts w:ascii="Cambria" w:eastAsia="Times New Roman" w:hAnsi="Cambria" w:cs="Times New Roman"/>
      <w:i/>
      <w:iCs/>
      <w:color w:val="243F60"/>
    </w:rPr>
  </w:style>
  <w:style w:type="character" w:customStyle="1" w:styleId="Naslov5Char">
    <w:name w:val="Naslov 5 Char"/>
    <w:link w:val="Naslov5"/>
    <w:uiPriority w:val="9"/>
    <w:semiHidden/>
    <w:rsid w:val="00A72EAB"/>
    <w:rPr>
      <w:rFonts w:ascii="Cambria" w:eastAsia="SimSun" w:hAnsi="Cambria" w:cs="Times New Roman"/>
      <w:color w:val="243F60"/>
      <w:szCs w:val="20"/>
      <w:lang w:val="hr-HR"/>
    </w:rPr>
  </w:style>
  <w:style w:type="paragraph" w:customStyle="1" w:styleId="Naslov1">
    <w:name w:val="Naslov_1"/>
    <w:next w:val="Normal"/>
    <w:qFormat/>
    <w:rsid w:val="00915DB4"/>
    <w:pPr>
      <w:numPr>
        <w:numId w:val="1"/>
      </w:numPr>
      <w:pBdr>
        <w:top w:val="single" w:sz="4" w:space="1" w:color="auto"/>
        <w:left w:val="single" w:sz="4" w:space="4" w:color="auto"/>
        <w:bottom w:val="single" w:sz="4" w:space="1" w:color="auto"/>
        <w:right w:val="single" w:sz="4" w:space="4" w:color="auto"/>
      </w:pBdr>
      <w:shd w:val="clear" w:color="auto" w:fill="B3B3B3"/>
      <w:spacing w:before="120" w:after="120"/>
    </w:pPr>
    <w:rPr>
      <w:rFonts w:ascii="Myriad Pro" w:eastAsia="Times New Roman" w:hAnsi="Myriad Pro"/>
      <w:b/>
      <w:sz w:val="28"/>
      <w:lang w:eastAsia="en-US"/>
    </w:rPr>
  </w:style>
  <w:style w:type="paragraph" w:customStyle="1" w:styleId="Naslov2">
    <w:name w:val="Naslov_2"/>
    <w:basedOn w:val="Naslov1"/>
    <w:qFormat/>
    <w:rsid w:val="00915DB4"/>
    <w:pPr>
      <w:numPr>
        <w:ilvl w:val="1"/>
      </w:numPr>
      <w:pBdr>
        <w:top w:val="none" w:sz="0" w:space="0" w:color="auto"/>
        <w:left w:val="none" w:sz="0" w:space="0" w:color="auto"/>
        <w:bottom w:val="none" w:sz="0" w:space="0" w:color="auto"/>
        <w:right w:val="none" w:sz="0" w:space="0" w:color="auto"/>
      </w:pBdr>
      <w:shd w:val="clear" w:color="auto" w:fill="auto"/>
      <w:spacing w:before="0" w:after="0"/>
      <w:jc w:val="both"/>
    </w:pPr>
    <w:rPr>
      <w:sz w:val="24"/>
    </w:rPr>
  </w:style>
  <w:style w:type="paragraph" w:customStyle="1" w:styleId="Naslov3">
    <w:name w:val="Naslov_3"/>
    <w:basedOn w:val="Naslov2"/>
    <w:next w:val="Normal"/>
    <w:qFormat/>
    <w:rsid w:val="00915DB4"/>
    <w:pPr>
      <w:numPr>
        <w:ilvl w:val="2"/>
      </w:numPr>
    </w:pPr>
    <w:rPr>
      <w:i/>
      <w:szCs w:val="22"/>
    </w:rPr>
  </w:style>
  <w:style w:type="paragraph" w:customStyle="1" w:styleId="Normal1">
    <w:name w:val="Normal_1"/>
    <w:basedOn w:val="Normal"/>
    <w:qFormat/>
    <w:rsid w:val="00915DB4"/>
    <w:pPr>
      <w:spacing w:before="60" w:after="60"/>
      <w:ind w:firstLine="454"/>
      <w:jc w:val="both"/>
    </w:pPr>
    <w:rPr>
      <w:rFonts w:ascii="Myriad Pro" w:hAnsi="Myriad Pro"/>
      <w:sz w:val="24"/>
    </w:rPr>
  </w:style>
  <w:style w:type="paragraph" w:customStyle="1" w:styleId="NaslovB">
    <w:name w:val="Naslov B"/>
    <w:basedOn w:val="Normal"/>
    <w:link w:val="NaslovBChar"/>
    <w:qFormat/>
    <w:rsid w:val="005A6875"/>
    <w:pPr>
      <w:jc w:val="both"/>
    </w:pPr>
    <w:rPr>
      <w:rFonts w:ascii="Tahoma" w:hAnsi="Tahoma" w:cs="Tahoma"/>
      <w:b/>
      <w:bCs/>
      <w:color w:val="000000"/>
      <w:sz w:val="20"/>
    </w:rPr>
  </w:style>
  <w:style w:type="character" w:customStyle="1" w:styleId="NaslovBChar">
    <w:name w:val="Naslov B Char"/>
    <w:link w:val="NaslovB"/>
    <w:locked/>
    <w:rsid w:val="005A6875"/>
    <w:rPr>
      <w:rFonts w:ascii="Tahoma" w:eastAsia="Times New Roman" w:hAnsi="Tahoma" w:cs="Tahoma"/>
      <w:b/>
      <w:bCs/>
      <w:color w:val="000000"/>
      <w:sz w:val="20"/>
      <w:szCs w:val="20"/>
      <w:lang w:val="hr-HR"/>
    </w:rPr>
  </w:style>
  <w:style w:type="character" w:customStyle="1" w:styleId="Naslov2Char">
    <w:name w:val="Naslov 2 Char"/>
    <w:link w:val="Naslov20"/>
    <w:rsid w:val="00963916"/>
    <w:rPr>
      <w:rFonts w:ascii="Arial" w:eastAsia="TimesNewRoman" w:hAnsi="Arial" w:cs="Arial"/>
      <w:b/>
      <w:bCs/>
      <w:iCs/>
      <w:sz w:val="24"/>
      <w:szCs w:val="24"/>
      <w:lang w:val="hr-HR" w:eastAsia="hr-HR"/>
    </w:rPr>
  </w:style>
  <w:style w:type="paragraph" w:customStyle="1" w:styleId="NoSpacing3">
    <w:name w:val="No Spacing3"/>
    <w:qFormat/>
    <w:rsid w:val="003B1CB9"/>
    <w:rPr>
      <w:rFonts w:ascii="Times New Roman" w:eastAsia="Times New Roman" w:hAnsi="Times New Roman"/>
      <w:sz w:val="24"/>
      <w:szCs w:val="24"/>
    </w:rPr>
  </w:style>
  <w:style w:type="table" w:styleId="Reetkatablice">
    <w:name w:val="Table Grid"/>
    <w:basedOn w:val="Obinatablica"/>
    <w:uiPriority w:val="59"/>
    <w:rsid w:val="00636C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Bezpopisa"/>
    <w:uiPriority w:val="99"/>
    <w:semiHidden/>
    <w:unhideWhenUsed/>
    <w:rsid w:val="00EB2608"/>
  </w:style>
  <w:style w:type="paragraph" w:customStyle="1" w:styleId="normaltableau">
    <w:name w:val="normal_tableau"/>
    <w:basedOn w:val="Normal"/>
    <w:uiPriority w:val="99"/>
    <w:rsid w:val="008721C4"/>
    <w:pPr>
      <w:spacing w:before="120" w:after="120"/>
      <w:jc w:val="both"/>
    </w:pPr>
    <w:rPr>
      <w:rFonts w:ascii="Optima" w:eastAsia="SimSun" w:hAnsi="Optima"/>
      <w:lang w:val="en-GB" w:eastAsia="en-GB"/>
    </w:rPr>
  </w:style>
  <w:style w:type="paragraph" w:customStyle="1" w:styleId="m-1219845760319749870msolistparagraph">
    <w:name w:val="m_-1219845760319749870msolistparagraph"/>
    <w:basedOn w:val="Normal"/>
    <w:rsid w:val="00134E64"/>
    <w:pPr>
      <w:spacing w:before="100" w:beforeAutospacing="1" w:after="100" w:afterAutospacing="1"/>
    </w:pPr>
    <w:rPr>
      <w:rFonts w:ascii="Times New Roman" w:hAnsi="Times New Roman"/>
      <w:sz w:val="24"/>
      <w:szCs w:val="24"/>
      <w:lang w:eastAsia="hr-HR"/>
    </w:rPr>
  </w:style>
  <w:style w:type="paragraph" w:styleId="Sadraj4">
    <w:name w:val="toc 4"/>
    <w:basedOn w:val="Normal"/>
    <w:next w:val="Normal"/>
    <w:autoRedefine/>
    <w:uiPriority w:val="39"/>
    <w:unhideWhenUsed/>
    <w:rsid w:val="00BA06B3"/>
    <w:pPr>
      <w:spacing w:after="100" w:line="276" w:lineRule="auto"/>
      <w:ind w:left="660"/>
    </w:pPr>
    <w:rPr>
      <w:rFonts w:ascii="Calibri" w:eastAsia="SimSun" w:hAnsi="Calibri"/>
      <w:szCs w:val="22"/>
      <w:lang w:eastAsia="hr-HR"/>
    </w:rPr>
  </w:style>
  <w:style w:type="paragraph" w:styleId="Sadraj5">
    <w:name w:val="toc 5"/>
    <w:basedOn w:val="Normal"/>
    <w:next w:val="Normal"/>
    <w:autoRedefine/>
    <w:uiPriority w:val="39"/>
    <w:unhideWhenUsed/>
    <w:rsid w:val="00BA06B3"/>
    <w:pPr>
      <w:spacing w:after="100" w:line="276" w:lineRule="auto"/>
      <w:ind w:left="880"/>
    </w:pPr>
    <w:rPr>
      <w:rFonts w:ascii="Calibri" w:eastAsia="SimSun" w:hAnsi="Calibri"/>
      <w:szCs w:val="22"/>
      <w:lang w:eastAsia="hr-HR"/>
    </w:rPr>
  </w:style>
  <w:style w:type="paragraph" w:styleId="Sadraj6">
    <w:name w:val="toc 6"/>
    <w:basedOn w:val="Normal"/>
    <w:next w:val="Normal"/>
    <w:autoRedefine/>
    <w:uiPriority w:val="39"/>
    <w:unhideWhenUsed/>
    <w:rsid w:val="00BA06B3"/>
    <w:pPr>
      <w:spacing w:after="100" w:line="276" w:lineRule="auto"/>
      <w:ind w:left="1100"/>
    </w:pPr>
    <w:rPr>
      <w:rFonts w:ascii="Calibri" w:eastAsia="SimSun" w:hAnsi="Calibri"/>
      <w:szCs w:val="22"/>
      <w:lang w:eastAsia="hr-HR"/>
    </w:rPr>
  </w:style>
  <w:style w:type="paragraph" w:styleId="Sadraj7">
    <w:name w:val="toc 7"/>
    <w:basedOn w:val="Normal"/>
    <w:next w:val="Normal"/>
    <w:autoRedefine/>
    <w:uiPriority w:val="39"/>
    <w:unhideWhenUsed/>
    <w:rsid w:val="00BA06B3"/>
    <w:pPr>
      <w:spacing w:after="100" w:line="276" w:lineRule="auto"/>
      <w:ind w:left="1320"/>
    </w:pPr>
    <w:rPr>
      <w:rFonts w:ascii="Calibri" w:eastAsia="SimSun" w:hAnsi="Calibri"/>
      <w:szCs w:val="22"/>
      <w:lang w:eastAsia="hr-HR"/>
    </w:rPr>
  </w:style>
  <w:style w:type="paragraph" w:styleId="Sadraj8">
    <w:name w:val="toc 8"/>
    <w:basedOn w:val="Normal"/>
    <w:next w:val="Normal"/>
    <w:autoRedefine/>
    <w:uiPriority w:val="39"/>
    <w:unhideWhenUsed/>
    <w:rsid w:val="00BA06B3"/>
    <w:pPr>
      <w:spacing w:after="100" w:line="276" w:lineRule="auto"/>
      <w:ind w:left="1540"/>
    </w:pPr>
    <w:rPr>
      <w:rFonts w:ascii="Calibri" w:eastAsia="SimSun" w:hAnsi="Calibri"/>
      <w:szCs w:val="22"/>
      <w:lang w:eastAsia="hr-HR"/>
    </w:rPr>
  </w:style>
  <w:style w:type="paragraph" w:styleId="Sadraj9">
    <w:name w:val="toc 9"/>
    <w:basedOn w:val="Normal"/>
    <w:next w:val="Normal"/>
    <w:autoRedefine/>
    <w:uiPriority w:val="39"/>
    <w:unhideWhenUsed/>
    <w:rsid w:val="00BA06B3"/>
    <w:pPr>
      <w:spacing w:after="100" w:line="276" w:lineRule="auto"/>
      <w:ind w:left="1760"/>
    </w:pPr>
    <w:rPr>
      <w:rFonts w:ascii="Calibri" w:eastAsia="SimSun" w:hAnsi="Calibri"/>
      <w:szCs w:val="22"/>
      <w:lang w:eastAsia="hr-HR"/>
    </w:rPr>
  </w:style>
  <w:style w:type="character" w:styleId="Neupadljivareferenca">
    <w:name w:val="Subtle Reference"/>
    <w:uiPriority w:val="31"/>
    <w:qFormat/>
    <w:rsid w:val="00110301"/>
    <w:rPr>
      <w:smallCaps/>
      <w:color w:val="C0504D"/>
      <w:u w:val="single"/>
    </w:rPr>
  </w:style>
  <w:style w:type="paragraph" w:styleId="Tijeloteksta3">
    <w:name w:val="Body Text 3"/>
    <w:basedOn w:val="Normal"/>
    <w:link w:val="Tijeloteksta3Char"/>
    <w:uiPriority w:val="99"/>
    <w:semiHidden/>
    <w:unhideWhenUsed/>
    <w:rsid w:val="00487AE8"/>
    <w:pPr>
      <w:spacing w:after="120"/>
    </w:pPr>
    <w:rPr>
      <w:sz w:val="16"/>
      <w:szCs w:val="16"/>
    </w:rPr>
  </w:style>
  <w:style w:type="character" w:customStyle="1" w:styleId="Tijeloteksta3Char">
    <w:name w:val="Tijelo teksta 3 Char"/>
    <w:link w:val="Tijeloteksta3"/>
    <w:uiPriority w:val="99"/>
    <w:semiHidden/>
    <w:rsid w:val="00487AE8"/>
    <w:rPr>
      <w:rFonts w:ascii="Arial" w:eastAsia="Times New Roman" w:hAnsi="Arial" w:cs="Times New Roman"/>
      <w:sz w:val="16"/>
      <w:szCs w:val="16"/>
      <w:lang w:val="hr-HR"/>
    </w:rPr>
  </w:style>
  <w:style w:type="character" w:customStyle="1" w:styleId="BezproredaChar">
    <w:name w:val="Bez proreda Char"/>
    <w:link w:val="Bezproreda"/>
    <w:uiPriority w:val="1"/>
    <w:rsid w:val="00487AE8"/>
    <w:rPr>
      <w:rFonts w:ascii="Times New Roman" w:eastAsia="Times New Roman" w:hAnsi="Times New Roman" w:cs="Times New Roman"/>
      <w:sz w:val="24"/>
      <w:szCs w:val="24"/>
      <w:lang w:val="hr-HR" w:eastAsia="hr-HR"/>
    </w:rPr>
  </w:style>
  <w:style w:type="character" w:customStyle="1" w:styleId="Bodytext2">
    <w:name w:val="Body text (2)_"/>
    <w:link w:val="Bodytext20"/>
    <w:rsid w:val="00487AE8"/>
    <w:rPr>
      <w:sz w:val="24"/>
      <w:szCs w:val="24"/>
      <w:shd w:val="clear" w:color="auto" w:fill="FFFFFF"/>
    </w:rPr>
  </w:style>
  <w:style w:type="paragraph" w:customStyle="1" w:styleId="Bodytext20">
    <w:name w:val="Body text (2)"/>
    <w:basedOn w:val="Normal"/>
    <w:link w:val="Bodytext2"/>
    <w:rsid w:val="00487AE8"/>
    <w:pPr>
      <w:shd w:val="clear" w:color="auto" w:fill="FFFFFF"/>
      <w:spacing w:line="259" w:lineRule="exact"/>
      <w:jc w:val="both"/>
    </w:pPr>
    <w:rPr>
      <w:rFonts w:ascii="Calibri" w:eastAsia="Calibri" w:hAnsi="Calibri"/>
      <w:sz w:val="24"/>
      <w:szCs w:val="24"/>
      <w:lang w:val="en-GB"/>
    </w:rPr>
  </w:style>
  <w:style w:type="paragraph" w:customStyle="1" w:styleId="box453040">
    <w:name w:val="box_453040"/>
    <w:basedOn w:val="Normal"/>
    <w:rsid w:val="00A937A0"/>
    <w:pPr>
      <w:spacing w:before="100" w:beforeAutospacing="1" w:after="100" w:afterAutospacing="1"/>
    </w:pPr>
    <w:rPr>
      <w:rFonts w:ascii="Times New Roman" w:hAnsi="Times New Roman"/>
      <w:sz w:val="24"/>
      <w:szCs w:val="24"/>
      <w:lang w:eastAsia="hr-HR"/>
    </w:rPr>
  </w:style>
  <w:style w:type="character" w:customStyle="1" w:styleId="ZnakChar2">
    <w:name w:val="Znak Char2"/>
    <w:aliases w:val="Znak Char Char"/>
    <w:uiPriority w:val="99"/>
    <w:locked/>
    <w:rsid w:val="009C681D"/>
    <w:rPr>
      <w:rFonts w:ascii="Arial" w:hAnsi="Arial" w:cs="Arial"/>
      <w:lang w:val="en-GB" w:eastAsia="sl-SI"/>
    </w:rPr>
  </w:style>
  <w:style w:type="character" w:styleId="Brojstranice">
    <w:name w:val="page number"/>
    <w:basedOn w:val="Zadanifontodlomka"/>
    <w:rsid w:val="007A7880"/>
  </w:style>
  <w:style w:type="paragraph" w:styleId="Tekstfusnote">
    <w:name w:val="footnote text"/>
    <w:basedOn w:val="Normal"/>
    <w:link w:val="TekstfusnoteChar"/>
    <w:uiPriority w:val="99"/>
    <w:semiHidden/>
    <w:unhideWhenUsed/>
    <w:rsid w:val="00A53248"/>
    <w:rPr>
      <w:rFonts w:ascii="Calibri" w:hAnsi="Calibri"/>
      <w:sz w:val="20"/>
      <w:lang w:eastAsia="hr-HR"/>
    </w:rPr>
  </w:style>
  <w:style w:type="character" w:customStyle="1" w:styleId="TekstfusnoteChar">
    <w:name w:val="Tekst fusnote Char"/>
    <w:link w:val="Tekstfusnote"/>
    <w:uiPriority w:val="99"/>
    <w:semiHidden/>
    <w:rsid w:val="00A53248"/>
    <w:rPr>
      <w:rFonts w:ascii="Calibri" w:eastAsia="Times New Roman" w:hAnsi="Calibri" w:cs="Times New Roman"/>
      <w:sz w:val="20"/>
      <w:szCs w:val="20"/>
      <w:lang w:val="hr-HR" w:eastAsia="hr-HR"/>
    </w:rPr>
  </w:style>
  <w:style w:type="character" w:styleId="Referencafusnote">
    <w:name w:val="footnote reference"/>
    <w:uiPriority w:val="99"/>
    <w:semiHidden/>
    <w:unhideWhenUsed/>
    <w:rsid w:val="00A53248"/>
    <w:rPr>
      <w:vertAlign w:val="superscript"/>
    </w:rPr>
  </w:style>
  <w:style w:type="paragraph" w:customStyle="1" w:styleId="NormalBold">
    <w:name w:val="NormalBold"/>
    <w:basedOn w:val="Normal"/>
    <w:link w:val="NormalBoldChar"/>
    <w:rsid w:val="00A53248"/>
    <w:pPr>
      <w:widowControl w:val="0"/>
    </w:pPr>
    <w:rPr>
      <w:rFonts w:ascii="Times New Roman" w:hAnsi="Times New Roman"/>
      <w:b/>
      <w:sz w:val="24"/>
      <w:szCs w:val="22"/>
      <w:lang w:eastAsia="en-GB"/>
    </w:rPr>
  </w:style>
  <w:style w:type="character" w:customStyle="1" w:styleId="NormalBoldChar">
    <w:name w:val="NormalBold Char"/>
    <w:link w:val="NormalBold"/>
    <w:locked/>
    <w:rsid w:val="00A53248"/>
    <w:rPr>
      <w:rFonts w:ascii="Times New Roman" w:eastAsia="Times New Roman" w:hAnsi="Times New Roman" w:cs="Times New Roman"/>
      <w:b/>
      <w:sz w:val="24"/>
      <w:lang w:val="hr-HR" w:eastAsia="en-GB"/>
    </w:rPr>
  </w:style>
  <w:style w:type="character" w:customStyle="1" w:styleId="DeltaViewInsertion">
    <w:name w:val="DeltaView Insertion"/>
    <w:rsid w:val="00A53248"/>
    <w:rPr>
      <w:b/>
      <w:i/>
      <w:spacing w:val="0"/>
    </w:rPr>
  </w:style>
  <w:style w:type="paragraph" w:customStyle="1" w:styleId="Text1">
    <w:name w:val="Text 1"/>
    <w:basedOn w:val="Normal"/>
    <w:rsid w:val="00A53248"/>
    <w:pPr>
      <w:spacing w:before="120" w:after="120"/>
      <w:ind w:left="850"/>
      <w:jc w:val="both"/>
    </w:pPr>
    <w:rPr>
      <w:rFonts w:ascii="Times New Roman" w:eastAsia="Calibri" w:hAnsi="Times New Roman"/>
      <w:sz w:val="24"/>
      <w:szCs w:val="22"/>
      <w:lang w:eastAsia="en-GB"/>
    </w:rPr>
  </w:style>
  <w:style w:type="paragraph" w:customStyle="1" w:styleId="NormalLeft">
    <w:name w:val="Normal Left"/>
    <w:basedOn w:val="Normal"/>
    <w:rsid w:val="00A53248"/>
    <w:pPr>
      <w:spacing w:before="120" w:after="120"/>
    </w:pPr>
    <w:rPr>
      <w:rFonts w:ascii="Times New Roman" w:eastAsia="Calibri" w:hAnsi="Times New Roman"/>
      <w:sz w:val="24"/>
      <w:szCs w:val="22"/>
      <w:lang w:eastAsia="en-GB"/>
    </w:rPr>
  </w:style>
  <w:style w:type="paragraph" w:customStyle="1" w:styleId="Tiret0">
    <w:name w:val="Tiret 0"/>
    <w:basedOn w:val="Normal"/>
    <w:rsid w:val="00A53248"/>
    <w:pPr>
      <w:numPr>
        <w:numId w:val="8"/>
      </w:numPr>
      <w:spacing w:before="120" w:after="120"/>
      <w:jc w:val="both"/>
    </w:pPr>
    <w:rPr>
      <w:rFonts w:ascii="Times New Roman" w:eastAsia="Calibri" w:hAnsi="Times New Roman"/>
      <w:sz w:val="24"/>
      <w:szCs w:val="22"/>
      <w:lang w:eastAsia="en-GB"/>
    </w:rPr>
  </w:style>
  <w:style w:type="paragraph" w:customStyle="1" w:styleId="Tiret1">
    <w:name w:val="Tiret 1"/>
    <w:basedOn w:val="Normal"/>
    <w:rsid w:val="00A53248"/>
    <w:pPr>
      <w:numPr>
        <w:numId w:val="9"/>
      </w:numPr>
      <w:spacing w:before="120" w:after="120"/>
      <w:jc w:val="both"/>
    </w:pPr>
    <w:rPr>
      <w:rFonts w:ascii="Times New Roman" w:eastAsia="Calibri" w:hAnsi="Times New Roman"/>
      <w:sz w:val="24"/>
      <w:szCs w:val="22"/>
      <w:lang w:eastAsia="en-GB"/>
    </w:rPr>
  </w:style>
  <w:style w:type="paragraph" w:customStyle="1" w:styleId="NumPar1">
    <w:name w:val="NumPar 1"/>
    <w:basedOn w:val="Normal"/>
    <w:next w:val="Text1"/>
    <w:rsid w:val="00A53248"/>
    <w:pPr>
      <w:numPr>
        <w:numId w:val="12"/>
      </w:numPr>
      <w:spacing w:before="120" w:after="120"/>
      <w:jc w:val="both"/>
    </w:pPr>
    <w:rPr>
      <w:rFonts w:ascii="Times New Roman" w:eastAsia="Calibri" w:hAnsi="Times New Roman"/>
      <w:sz w:val="24"/>
      <w:szCs w:val="22"/>
      <w:lang w:eastAsia="en-GB"/>
    </w:rPr>
  </w:style>
  <w:style w:type="paragraph" w:customStyle="1" w:styleId="NumPar2">
    <w:name w:val="NumPar 2"/>
    <w:basedOn w:val="Normal"/>
    <w:next w:val="Text1"/>
    <w:rsid w:val="00A53248"/>
    <w:pPr>
      <w:numPr>
        <w:ilvl w:val="1"/>
        <w:numId w:val="12"/>
      </w:numPr>
      <w:spacing w:before="120" w:after="120"/>
      <w:jc w:val="both"/>
    </w:pPr>
    <w:rPr>
      <w:rFonts w:ascii="Times New Roman" w:eastAsia="Calibri" w:hAnsi="Times New Roman"/>
      <w:sz w:val="24"/>
      <w:szCs w:val="22"/>
      <w:lang w:eastAsia="en-GB"/>
    </w:rPr>
  </w:style>
  <w:style w:type="paragraph" w:customStyle="1" w:styleId="NumPar3">
    <w:name w:val="NumPar 3"/>
    <w:basedOn w:val="Normal"/>
    <w:next w:val="Text1"/>
    <w:rsid w:val="00A53248"/>
    <w:pPr>
      <w:numPr>
        <w:ilvl w:val="2"/>
        <w:numId w:val="12"/>
      </w:numPr>
      <w:spacing w:before="120" w:after="120"/>
      <w:jc w:val="both"/>
    </w:pPr>
    <w:rPr>
      <w:rFonts w:ascii="Times New Roman" w:eastAsia="Calibri" w:hAnsi="Times New Roman"/>
      <w:sz w:val="24"/>
      <w:szCs w:val="22"/>
      <w:lang w:eastAsia="en-GB"/>
    </w:rPr>
  </w:style>
  <w:style w:type="paragraph" w:customStyle="1" w:styleId="NumPar4">
    <w:name w:val="NumPar 4"/>
    <w:basedOn w:val="Normal"/>
    <w:next w:val="Text1"/>
    <w:rsid w:val="00A53248"/>
    <w:pPr>
      <w:numPr>
        <w:ilvl w:val="3"/>
        <w:numId w:val="12"/>
      </w:numPr>
      <w:spacing w:before="120" w:after="120"/>
      <w:jc w:val="both"/>
    </w:pPr>
    <w:rPr>
      <w:rFonts w:ascii="Times New Roman" w:eastAsia="Calibri" w:hAnsi="Times New Roman"/>
      <w:sz w:val="24"/>
      <w:szCs w:val="22"/>
      <w:lang w:eastAsia="en-GB"/>
    </w:rPr>
  </w:style>
  <w:style w:type="paragraph" w:customStyle="1" w:styleId="ChapterTitle">
    <w:name w:val="ChapterTitle"/>
    <w:basedOn w:val="Normal"/>
    <w:next w:val="Normal"/>
    <w:rsid w:val="00A53248"/>
    <w:pPr>
      <w:keepNext/>
      <w:spacing w:before="120" w:after="360"/>
      <w:jc w:val="center"/>
    </w:pPr>
    <w:rPr>
      <w:rFonts w:ascii="Times New Roman" w:eastAsia="Calibri" w:hAnsi="Times New Roman"/>
      <w:b/>
      <w:sz w:val="32"/>
      <w:szCs w:val="22"/>
      <w:lang w:eastAsia="en-GB"/>
    </w:rPr>
  </w:style>
  <w:style w:type="paragraph" w:customStyle="1" w:styleId="SectionTitle">
    <w:name w:val="SectionTitle"/>
    <w:basedOn w:val="Normal"/>
    <w:next w:val="Naslov10"/>
    <w:rsid w:val="00A53248"/>
    <w:pPr>
      <w:keepNext/>
      <w:spacing w:before="120" w:after="360"/>
      <w:jc w:val="center"/>
    </w:pPr>
    <w:rPr>
      <w:rFonts w:ascii="Times New Roman" w:eastAsia="Calibri" w:hAnsi="Times New Roman"/>
      <w:b/>
      <w:smallCaps/>
      <w:sz w:val="28"/>
      <w:szCs w:val="22"/>
      <w:lang w:eastAsia="en-GB"/>
    </w:rPr>
  </w:style>
  <w:style w:type="paragraph" w:customStyle="1" w:styleId="Annexetitre">
    <w:name w:val="Annexe titre"/>
    <w:basedOn w:val="Normal"/>
    <w:next w:val="Normal"/>
    <w:rsid w:val="00A53248"/>
    <w:pPr>
      <w:spacing w:before="120" w:after="120"/>
      <w:jc w:val="center"/>
    </w:pPr>
    <w:rPr>
      <w:rFonts w:ascii="Times New Roman" w:eastAsia="Calibri" w:hAnsi="Times New Roman"/>
      <w:b/>
      <w:sz w:val="24"/>
      <w:szCs w:val="22"/>
      <w:u w:val="single"/>
      <w:lang w:eastAsia="en-GB"/>
    </w:rPr>
  </w:style>
  <w:style w:type="paragraph" w:customStyle="1" w:styleId="Titrearticle">
    <w:name w:val="Titre article"/>
    <w:basedOn w:val="Normal"/>
    <w:next w:val="Normal"/>
    <w:rsid w:val="00A53248"/>
    <w:pPr>
      <w:keepNext/>
      <w:spacing w:before="360" w:after="120"/>
      <w:jc w:val="center"/>
    </w:pPr>
    <w:rPr>
      <w:rFonts w:ascii="Times New Roman" w:eastAsia="Calibri" w:hAnsi="Times New Roman"/>
      <w:i/>
      <w:sz w:val="24"/>
      <w:szCs w:val="22"/>
      <w:lang w:eastAsia="en-GB"/>
    </w:rPr>
  </w:style>
  <w:style w:type="paragraph" w:styleId="Naslov">
    <w:name w:val="Title"/>
    <w:aliases w:val="Char1"/>
    <w:basedOn w:val="Normal"/>
    <w:link w:val="NaslovChar"/>
    <w:qFormat/>
    <w:rsid w:val="00FE5733"/>
    <w:pPr>
      <w:widowControl w:val="0"/>
      <w:jc w:val="center"/>
    </w:pPr>
    <w:rPr>
      <w:rFonts w:ascii="Cambria" w:hAnsi="Cambria"/>
      <w:b/>
      <w:bCs/>
      <w:kern w:val="28"/>
      <w:sz w:val="32"/>
      <w:szCs w:val="32"/>
    </w:rPr>
  </w:style>
  <w:style w:type="character" w:customStyle="1" w:styleId="NaslovChar">
    <w:name w:val="Naslov Char"/>
    <w:aliases w:val="Char1 Char"/>
    <w:link w:val="Naslov"/>
    <w:rsid w:val="00FE5733"/>
    <w:rPr>
      <w:rFonts w:ascii="Cambria" w:eastAsia="Times New Roman" w:hAnsi="Cambria" w:cs="Times New Roman"/>
      <w:b/>
      <w:bCs/>
      <w:kern w:val="28"/>
      <w:sz w:val="32"/>
      <w:szCs w:val="32"/>
      <w:lang w:val="hr-HR"/>
    </w:rPr>
  </w:style>
  <w:style w:type="paragraph" w:styleId="Uvuenotijeloteksta">
    <w:name w:val="Body Text Indent"/>
    <w:basedOn w:val="Normal"/>
    <w:link w:val="UvuenotijelotekstaChar"/>
    <w:uiPriority w:val="99"/>
    <w:semiHidden/>
    <w:unhideWhenUsed/>
    <w:rsid w:val="00EB71E1"/>
    <w:pPr>
      <w:spacing w:after="120"/>
      <w:ind w:left="283"/>
    </w:pPr>
  </w:style>
  <w:style w:type="character" w:customStyle="1" w:styleId="UvuenotijelotekstaChar">
    <w:name w:val="Uvučeno tijelo teksta Char"/>
    <w:link w:val="Uvuenotijeloteksta"/>
    <w:uiPriority w:val="99"/>
    <w:semiHidden/>
    <w:rsid w:val="00EB71E1"/>
    <w:rPr>
      <w:rFonts w:ascii="Arial" w:eastAsia="Times New Roman" w:hAnsi="Arial" w:cs="Times New Roman"/>
      <w:szCs w:val="20"/>
      <w:lang w:val="hr-HR"/>
    </w:rPr>
  </w:style>
  <w:style w:type="paragraph" w:customStyle="1" w:styleId="NaslovA">
    <w:name w:val="Naslov A"/>
    <w:basedOn w:val="Normal"/>
    <w:rsid w:val="00EB71E1"/>
    <w:rPr>
      <w:rFonts w:ascii="Tahoma" w:hAnsi="Tahoma" w:cs="Tahoma"/>
      <w:b/>
      <w:color w:val="000000"/>
      <w:sz w:val="20"/>
    </w:rPr>
  </w:style>
  <w:style w:type="character" w:customStyle="1" w:styleId="pull-right">
    <w:name w:val="pull-right"/>
    <w:uiPriority w:val="99"/>
    <w:rsid w:val="00EB71E1"/>
    <w:rPr>
      <w:rFonts w:cs="Times New Roman"/>
    </w:rPr>
  </w:style>
  <w:style w:type="paragraph" w:customStyle="1" w:styleId="CM1">
    <w:name w:val="CM1"/>
    <w:basedOn w:val="Default"/>
    <w:next w:val="Default"/>
    <w:uiPriority w:val="99"/>
    <w:rsid w:val="0038259A"/>
    <w:rPr>
      <w:color w:val="auto"/>
      <w:lang w:val="hr-HR"/>
    </w:rPr>
  </w:style>
  <w:style w:type="paragraph" w:customStyle="1" w:styleId="CM3">
    <w:name w:val="CM3"/>
    <w:basedOn w:val="Default"/>
    <w:next w:val="Default"/>
    <w:uiPriority w:val="99"/>
    <w:rsid w:val="0038259A"/>
    <w:rPr>
      <w:color w:val="auto"/>
      <w:lang w:val="hr-HR"/>
    </w:rPr>
  </w:style>
  <w:style w:type="paragraph" w:customStyle="1" w:styleId="CM4">
    <w:name w:val="CM4"/>
    <w:basedOn w:val="Default"/>
    <w:next w:val="Default"/>
    <w:uiPriority w:val="99"/>
    <w:rsid w:val="0038259A"/>
    <w:rPr>
      <w:color w:val="auto"/>
      <w:lang w:val="hr-HR"/>
    </w:rPr>
  </w:style>
  <w:style w:type="character" w:customStyle="1" w:styleId="apple-converted-space">
    <w:name w:val="apple-converted-space"/>
    <w:basedOn w:val="Zadanifontodlomka"/>
    <w:rsid w:val="00FF4596"/>
  </w:style>
  <w:style w:type="paragraph" w:customStyle="1" w:styleId="Bezproreda2">
    <w:name w:val="Bez proreda2"/>
    <w:rsid w:val="007D7758"/>
    <w:rPr>
      <w:rFonts w:ascii="Tahoma" w:eastAsia="Times New Roman" w:hAnsi="Tahoma"/>
      <w:sz w:val="22"/>
      <w:szCs w:val="22"/>
      <w:lang w:eastAsia="en-US"/>
    </w:rPr>
  </w:style>
  <w:style w:type="paragraph" w:customStyle="1" w:styleId="novi">
    <w:name w:val="novi"/>
    <w:basedOn w:val="Normal"/>
    <w:rsid w:val="004F0561"/>
    <w:pPr>
      <w:numPr>
        <w:numId w:val="28"/>
      </w:numPr>
      <w:jc w:val="both"/>
    </w:pPr>
    <w:rPr>
      <w:lang w:eastAsia="hr-HR"/>
    </w:rPr>
  </w:style>
  <w:style w:type="paragraph" w:customStyle="1" w:styleId="NormalLucida">
    <w:name w:val="Normal+Lucida"/>
    <w:basedOn w:val="Normal"/>
    <w:link w:val="NormalLucidaChar"/>
    <w:uiPriority w:val="99"/>
    <w:rsid w:val="005C2A0D"/>
    <w:pPr>
      <w:jc w:val="both"/>
    </w:pPr>
    <w:rPr>
      <w:rFonts w:ascii="Lucida Sans Unicode" w:hAnsi="Lucida Sans Unicode" w:cs="Tahoma"/>
      <w:color w:val="000000"/>
      <w:sz w:val="20"/>
    </w:rPr>
  </w:style>
  <w:style w:type="character" w:customStyle="1" w:styleId="NormalLucidaChar">
    <w:name w:val="Normal+Lucida Char"/>
    <w:link w:val="NormalLucida"/>
    <w:uiPriority w:val="99"/>
    <w:locked/>
    <w:rsid w:val="005C2A0D"/>
    <w:rPr>
      <w:rFonts w:ascii="Lucida Sans Unicode" w:eastAsia="Times New Roman" w:hAnsi="Lucida Sans Unicode" w:cs="Tahoma"/>
      <w:color w:val="000000"/>
      <w:sz w:val="20"/>
      <w:szCs w:val="20"/>
      <w:lang w:val="hr-HR"/>
    </w:rPr>
  </w:style>
  <w:style w:type="character" w:styleId="SlijeenaHiperveza">
    <w:name w:val="FollowedHyperlink"/>
    <w:basedOn w:val="Zadanifontodlomka"/>
    <w:uiPriority w:val="99"/>
    <w:semiHidden/>
    <w:unhideWhenUsed/>
    <w:rsid w:val="000D6D1D"/>
    <w:rPr>
      <w:color w:val="954F72" w:themeColor="followedHyperlink"/>
      <w:u w:val="single"/>
    </w:rPr>
  </w:style>
  <w:style w:type="character" w:styleId="Referencakomentara">
    <w:name w:val="annotation reference"/>
    <w:basedOn w:val="Zadanifontodlomka"/>
    <w:uiPriority w:val="99"/>
    <w:semiHidden/>
    <w:unhideWhenUsed/>
    <w:rsid w:val="00460870"/>
    <w:rPr>
      <w:sz w:val="16"/>
      <w:szCs w:val="16"/>
    </w:rPr>
  </w:style>
  <w:style w:type="paragraph" w:styleId="Tekstkomentara">
    <w:name w:val="annotation text"/>
    <w:basedOn w:val="Normal"/>
    <w:link w:val="TekstkomentaraChar"/>
    <w:uiPriority w:val="99"/>
    <w:semiHidden/>
    <w:unhideWhenUsed/>
    <w:rsid w:val="00460870"/>
    <w:rPr>
      <w:sz w:val="20"/>
    </w:rPr>
  </w:style>
  <w:style w:type="character" w:customStyle="1" w:styleId="TekstkomentaraChar">
    <w:name w:val="Tekst komentara Char"/>
    <w:basedOn w:val="Zadanifontodlomka"/>
    <w:link w:val="Tekstkomentara"/>
    <w:uiPriority w:val="99"/>
    <w:semiHidden/>
    <w:rsid w:val="00460870"/>
    <w:rPr>
      <w:rFonts w:ascii="Arial" w:eastAsia="Times New Roman" w:hAnsi="Arial"/>
      <w:lang w:eastAsia="en-US"/>
    </w:rPr>
  </w:style>
  <w:style w:type="paragraph" w:styleId="Predmetkomentara">
    <w:name w:val="annotation subject"/>
    <w:basedOn w:val="Tekstkomentara"/>
    <w:next w:val="Tekstkomentara"/>
    <w:link w:val="PredmetkomentaraChar"/>
    <w:uiPriority w:val="99"/>
    <w:semiHidden/>
    <w:unhideWhenUsed/>
    <w:rsid w:val="00460870"/>
    <w:rPr>
      <w:b/>
      <w:bCs/>
    </w:rPr>
  </w:style>
  <w:style w:type="character" w:customStyle="1" w:styleId="PredmetkomentaraChar">
    <w:name w:val="Predmet komentara Char"/>
    <w:basedOn w:val="TekstkomentaraChar"/>
    <w:link w:val="Predmetkomentara"/>
    <w:uiPriority w:val="99"/>
    <w:semiHidden/>
    <w:rsid w:val="00460870"/>
    <w:rPr>
      <w:rFonts w:ascii="Arial" w:eastAsia="Times New Roman" w:hAnsi="Arial"/>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738201">
      <w:bodyDiv w:val="1"/>
      <w:marLeft w:val="0"/>
      <w:marRight w:val="0"/>
      <w:marTop w:val="0"/>
      <w:marBottom w:val="0"/>
      <w:divBdr>
        <w:top w:val="none" w:sz="0" w:space="0" w:color="auto"/>
        <w:left w:val="none" w:sz="0" w:space="0" w:color="auto"/>
        <w:bottom w:val="none" w:sz="0" w:space="0" w:color="auto"/>
        <w:right w:val="none" w:sz="0" w:space="0" w:color="auto"/>
      </w:divBdr>
      <w:divsChild>
        <w:div w:id="2066442998">
          <w:marLeft w:val="0"/>
          <w:marRight w:val="0"/>
          <w:marTop w:val="0"/>
          <w:marBottom w:val="0"/>
          <w:divBdr>
            <w:top w:val="none" w:sz="0" w:space="0" w:color="auto"/>
            <w:left w:val="none" w:sz="0" w:space="0" w:color="auto"/>
            <w:bottom w:val="none" w:sz="0" w:space="0" w:color="auto"/>
            <w:right w:val="none" w:sz="0" w:space="0" w:color="auto"/>
          </w:divBdr>
          <w:divsChild>
            <w:div w:id="225724197">
              <w:marLeft w:val="0"/>
              <w:marRight w:val="0"/>
              <w:marTop w:val="0"/>
              <w:marBottom w:val="0"/>
              <w:divBdr>
                <w:top w:val="none" w:sz="0" w:space="0" w:color="auto"/>
                <w:left w:val="none" w:sz="0" w:space="0" w:color="auto"/>
                <w:bottom w:val="none" w:sz="0" w:space="0" w:color="auto"/>
                <w:right w:val="none" w:sz="0" w:space="0" w:color="auto"/>
              </w:divBdr>
              <w:divsChild>
                <w:div w:id="2051807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298570">
      <w:bodyDiv w:val="1"/>
      <w:marLeft w:val="0"/>
      <w:marRight w:val="0"/>
      <w:marTop w:val="0"/>
      <w:marBottom w:val="0"/>
      <w:divBdr>
        <w:top w:val="none" w:sz="0" w:space="0" w:color="auto"/>
        <w:left w:val="none" w:sz="0" w:space="0" w:color="auto"/>
        <w:bottom w:val="none" w:sz="0" w:space="0" w:color="auto"/>
        <w:right w:val="none" w:sz="0" w:space="0" w:color="auto"/>
      </w:divBdr>
      <w:divsChild>
        <w:div w:id="1323461349">
          <w:marLeft w:val="0"/>
          <w:marRight w:val="0"/>
          <w:marTop w:val="0"/>
          <w:marBottom w:val="0"/>
          <w:divBdr>
            <w:top w:val="none" w:sz="0" w:space="0" w:color="auto"/>
            <w:left w:val="none" w:sz="0" w:space="0" w:color="auto"/>
            <w:bottom w:val="none" w:sz="0" w:space="0" w:color="auto"/>
            <w:right w:val="none" w:sz="0" w:space="0" w:color="auto"/>
          </w:divBdr>
          <w:divsChild>
            <w:div w:id="446772747">
              <w:marLeft w:val="0"/>
              <w:marRight w:val="0"/>
              <w:marTop w:val="0"/>
              <w:marBottom w:val="0"/>
              <w:divBdr>
                <w:top w:val="none" w:sz="0" w:space="0" w:color="auto"/>
                <w:left w:val="none" w:sz="0" w:space="0" w:color="auto"/>
                <w:bottom w:val="none" w:sz="0" w:space="0" w:color="auto"/>
                <w:right w:val="none" w:sz="0" w:space="0" w:color="auto"/>
              </w:divBdr>
              <w:divsChild>
                <w:div w:id="2097239850">
                  <w:marLeft w:val="0"/>
                  <w:marRight w:val="0"/>
                  <w:marTop w:val="0"/>
                  <w:marBottom w:val="0"/>
                  <w:divBdr>
                    <w:top w:val="none" w:sz="0" w:space="0" w:color="auto"/>
                    <w:left w:val="none" w:sz="0" w:space="0" w:color="auto"/>
                    <w:bottom w:val="none" w:sz="0" w:space="0" w:color="auto"/>
                    <w:right w:val="none" w:sz="0" w:space="0" w:color="auto"/>
                  </w:divBdr>
                  <w:divsChild>
                    <w:div w:id="113060473">
                      <w:marLeft w:val="0"/>
                      <w:marRight w:val="0"/>
                      <w:marTop w:val="0"/>
                      <w:marBottom w:val="0"/>
                      <w:divBdr>
                        <w:top w:val="single" w:sz="6" w:space="0" w:color="E4E4E6"/>
                        <w:left w:val="none" w:sz="0" w:space="0" w:color="auto"/>
                        <w:bottom w:val="none" w:sz="0" w:space="0" w:color="auto"/>
                        <w:right w:val="none" w:sz="0" w:space="0" w:color="auto"/>
                      </w:divBdr>
                      <w:divsChild>
                        <w:div w:id="979572211">
                          <w:marLeft w:val="0"/>
                          <w:marRight w:val="0"/>
                          <w:marTop w:val="0"/>
                          <w:marBottom w:val="0"/>
                          <w:divBdr>
                            <w:top w:val="single" w:sz="6" w:space="0" w:color="E4E4E6"/>
                            <w:left w:val="none" w:sz="0" w:space="0" w:color="auto"/>
                            <w:bottom w:val="none" w:sz="0" w:space="0" w:color="auto"/>
                            <w:right w:val="none" w:sz="0" w:space="0" w:color="auto"/>
                          </w:divBdr>
                          <w:divsChild>
                            <w:div w:id="207648381">
                              <w:marLeft w:val="0"/>
                              <w:marRight w:val="1500"/>
                              <w:marTop w:val="100"/>
                              <w:marBottom w:val="100"/>
                              <w:divBdr>
                                <w:top w:val="none" w:sz="0" w:space="0" w:color="auto"/>
                                <w:left w:val="none" w:sz="0" w:space="0" w:color="auto"/>
                                <w:bottom w:val="none" w:sz="0" w:space="0" w:color="auto"/>
                                <w:right w:val="none" w:sz="0" w:space="0" w:color="auto"/>
                              </w:divBdr>
                              <w:divsChild>
                                <w:div w:id="2074545467">
                                  <w:marLeft w:val="0"/>
                                  <w:marRight w:val="0"/>
                                  <w:marTop w:val="300"/>
                                  <w:marBottom w:val="450"/>
                                  <w:divBdr>
                                    <w:top w:val="none" w:sz="0" w:space="0" w:color="auto"/>
                                    <w:left w:val="none" w:sz="0" w:space="0" w:color="auto"/>
                                    <w:bottom w:val="none" w:sz="0" w:space="0" w:color="auto"/>
                                    <w:right w:val="none" w:sz="0" w:space="0" w:color="auto"/>
                                  </w:divBdr>
                                  <w:divsChild>
                                    <w:div w:id="2100514408">
                                      <w:marLeft w:val="0"/>
                                      <w:marRight w:val="0"/>
                                      <w:marTop w:val="0"/>
                                      <w:marBottom w:val="0"/>
                                      <w:divBdr>
                                        <w:top w:val="none" w:sz="0" w:space="0" w:color="auto"/>
                                        <w:left w:val="none" w:sz="0" w:space="0" w:color="auto"/>
                                        <w:bottom w:val="none" w:sz="0" w:space="0" w:color="auto"/>
                                        <w:right w:val="none" w:sz="0" w:space="0" w:color="auto"/>
                                      </w:divBdr>
                                      <w:divsChild>
                                        <w:div w:id="728579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5035143">
      <w:bodyDiv w:val="1"/>
      <w:marLeft w:val="0"/>
      <w:marRight w:val="0"/>
      <w:marTop w:val="0"/>
      <w:marBottom w:val="0"/>
      <w:divBdr>
        <w:top w:val="none" w:sz="0" w:space="0" w:color="auto"/>
        <w:left w:val="none" w:sz="0" w:space="0" w:color="auto"/>
        <w:bottom w:val="none" w:sz="0" w:space="0" w:color="auto"/>
        <w:right w:val="none" w:sz="0" w:space="0" w:color="auto"/>
      </w:divBdr>
    </w:div>
    <w:div w:id="77286400">
      <w:bodyDiv w:val="1"/>
      <w:marLeft w:val="0"/>
      <w:marRight w:val="0"/>
      <w:marTop w:val="0"/>
      <w:marBottom w:val="0"/>
      <w:divBdr>
        <w:top w:val="none" w:sz="0" w:space="0" w:color="auto"/>
        <w:left w:val="none" w:sz="0" w:space="0" w:color="auto"/>
        <w:bottom w:val="none" w:sz="0" w:space="0" w:color="auto"/>
        <w:right w:val="none" w:sz="0" w:space="0" w:color="auto"/>
      </w:divBdr>
    </w:div>
    <w:div w:id="158153840">
      <w:bodyDiv w:val="1"/>
      <w:marLeft w:val="0"/>
      <w:marRight w:val="0"/>
      <w:marTop w:val="0"/>
      <w:marBottom w:val="0"/>
      <w:divBdr>
        <w:top w:val="none" w:sz="0" w:space="0" w:color="auto"/>
        <w:left w:val="none" w:sz="0" w:space="0" w:color="auto"/>
        <w:bottom w:val="none" w:sz="0" w:space="0" w:color="auto"/>
        <w:right w:val="none" w:sz="0" w:space="0" w:color="auto"/>
      </w:divBdr>
    </w:div>
    <w:div w:id="283001487">
      <w:bodyDiv w:val="1"/>
      <w:marLeft w:val="0"/>
      <w:marRight w:val="0"/>
      <w:marTop w:val="0"/>
      <w:marBottom w:val="0"/>
      <w:divBdr>
        <w:top w:val="none" w:sz="0" w:space="0" w:color="auto"/>
        <w:left w:val="none" w:sz="0" w:space="0" w:color="auto"/>
        <w:bottom w:val="none" w:sz="0" w:space="0" w:color="auto"/>
        <w:right w:val="none" w:sz="0" w:space="0" w:color="auto"/>
      </w:divBdr>
    </w:div>
    <w:div w:id="302004221">
      <w:bodyDiv w:val="1"/>
      <w:marLeft w:val="0"/>
      <w:marRight w:val="0"/>
      <w:marTop w:val="0"/>
      <w:marBottom w:val="0"/>
      <w:divBdr>
        <w:top w:val="none" w:sz="0" w:space="0" w:color="auto"/>
        <w:left w:val="none" w:sz="0" w:space="0" w:color="auto"/>
        <w:bottom w:val="none" w:sz="0" w:space="0" w:color="auto"/>
        <w:right w:val="none" w:sz="0" w:space="0" w:color="auto"/>
      </w:divBdr>
    </w:div>
    <w:div w:id="383987096">
      <w:bodyDiv w:val="1"/>
      <w:marLeft w:val="0"/>
      <w:marRight w:val="0"/>
      <w:marTop w:val="0"/>
      <w:marBottom w:val="0"/>
      <w:divBdr>
        <w:top w:val="none" w:sz="0" w:space="0" w:color="auto"/>
        <w:left w:val="none" w:sz="0" w:space="0" w:color="auto"/>
        <w:bottom w:val="none" w:sz="0" w:space="0" w:color="auto"/>
        <w:right w:val="none" w:sz="0" w:space="0" w:color="auto"/>
      </w:divBdr>
    </w:div>
    <w:div w:id="394592491">
      <w:bodyDiv w:val="1"/>
      <w:marLeft w:val="0"/>
      <w:marRight w:val="0"/>
      <w:marTop w:val="0"/>
      <w:marBottom w:val="0"/>
      <w:divBdr>
        <w:top w:val="none" w:sz="0" w:space="0" w:color="auto"/>
        <w:left w:val="none" w:sz="0" w:space="0" w:color="auto"/>
        <w:bottom w:val="none" w:sz="0" w:space="0" w:color="auto"/>
        <w:right w:val="none" w:sz="0" w:space="0" w:color="auto"/>
      </w:divBdr>
    </w:div>
    <w:div w:id="418061001">
      <w:bodyDiv w:val="1"/>
      <w:marLeft w:val="0"/>
      <w:marRight w:val="0"/>
      <w:marTop w:val="0"/>
      <w:marBottom w:val="0"/>
      <w:divBdr>
        <w:top w:val="none" w:sz="0" w:space="0" w:color="auto"/>
        <w:left w:val="none" w:sz="0" w:space="0" w:color="auto"/>
        <w:bottom w:val="none" w:sz="0" w:space="0" w:color="auto"/>
        <w:right w:val="none" w:sz="0" w:space="0" w:color="auto"/>
      </w:divBdr>
    </w:div>
    <w:div w:id="506018441">
      <w:bodyDiv w:val="1"/>
      <w:marLeft w:val="0"/>
      <w:marRight w:val="0"/>
      <w:marTop w:val="0"/>
      <w:marBottom w:val="0"/>
      <w:divBdr>
        <w:top w:val="none" w:sz="0" w:space="0" w:color="auto"/>
        <w:left w:val="none" w:sz="0" w:space="0" w:color="auto"/>
        <w:bottom w:val="none" w:sz="0" w:space="0" w:color="auto"/>
        <w:right w:val="none" w:sz="0" w:space="0" w:color="auto"/>
      </w:divBdr>
    </w:div>
    <w:div w:id="552930848">
      <w:bodyDiv w:val="1"/>
      <w:marLeft w:val="0"/>
      <w:marRight w:val="0"/>
      <w:marTop w:val="0"/>
      <w:marBottom w:val="0"/>
      <w:divBdr>
        <w:top w:val="none" w:sz="0" w:space="0" w:color="auto"/>
        <w:left w:val="none" w:sz="0" w:space="0" w:color="auto"/>
        <w:bottom w:val="none" w:sz="0" w:space="0" w:color="auto"/>
        <w:right w:val="none" w:sz="0" w:space="0" w:color="auto"/>
      </w:divBdr>
    </w:div>
    <w:div w:id="620497131">
      <w:bodyDiv w:val="1"/>
      <w:marLeft w:val="0"/>
      <w:marRight w:val="0"/>
      <w:marTop w:val="0"/>
      <w:marBottom w:val="0"/>
      <w:divBdr>
        <w:top w:val="none" w:sz="0" w:space="0" w:color="auto"/>
        <w:left w:val="none" w:sz="0" w:space="0" w:color="auto"/>
        <w:bottom w:val="none" w:sz="0" w:space="0" w:color="auto"/>
        <w:right w:val="none" w:sz="0" w:space="0" w:color="auto"/>
      </w:divBdr>
    </w:div>
    <w:div w:id="629364514">
      <w:bodyDiv w:val="1"/>
      <w:marLeft w:val="0"/>
      <w:marRight w:val="0"/>
      <w:marTop w:val="0"/>
      <w:marBottom w:val="0"/>
      <w:divBdr>
        <w:top w:val="none" w:sz="0" w:space="0" w:color="auto"/>
        <w:left w:val="none" w:sz="0" w:space="0" w:color="auto"/>
        <w:bottom w:val="none" w:sz="0" w:space="0" w:color="auto"/>
        <w:right w:val="none" w:sz="0" w:space="0" w:color="auto"/>
      </w:divBdr>
    </w:div>
    <w:div w:id="696083015">
      <w:bodyDiv w:val="1"/>
      <w:marLeft w:val="0"/>
      <w:marRight w:val="0"/>
      <w:marTop w:val="0"/>
      <w:marBottom w:val="0"/>
      <w:divBdr>
        <w:top w:val="none" w:sz="0" w:space="0" w:color="auto"/>
        <w:left w:val="none" w:sz="0" w:space="0" w:color="auto"/>
        <w:bottom w:val="none" w:sz="0" w:space="0" w:color="auto"/>
        <w:right w:val="none" w:sz="0" w:space="0" w:color="auto"/>
      </w:divBdr>
    </w:div>
    <w:div w:id="747927203">
      <w:bodyDiv w:val="1"/>
      <w:marLeft w:val="0"/>
      <w:marRight w:val="0"/>
      <w:marTop w:val="0"/>
      <w:marBottom w:val="0"/>
      <w:divBdr>
        <w:top w:val="none" w:sz="0" w:space="0" w:color="auto"/>
        <w:left w:val="none" w:sz="0" w:space="0" w:color="auto"/>
        <w:bottom w:val="none" w:sz="0" w:space="0" w:color="auto"/>
        <w:right w:val="none" w:sz="0" w:space="0" w:color="auto"/>
      </w:divBdr>
    </w:div>
    <w:div w:id="803429021">
      <w:bodyDiv w:val="1"/>
      <w:marLeft w:val="0"/>
      <w:marRight w:val="0"/>
      <w:marTop w:val="0"/>
      <w:marBottom w:val="0"/>
      <w:divBdr>
        <w:top w:val="none" w:sz="0" w:space="0" w:color="auto"/>
        <w:left w:val="none" w:sz="0" w:space="0" w:color="auto"/>
        <w:bottom w:val="none" w:sz="0" w:space="0" w:color="auto"/>
        <w:right w:val="none" w:sz="0" w:space="0" w:color="auto"/>
      </w:divBdr>
    </w:div>
    <w:div w:id="811561850">
      <w:bodyDiv w:val="1"/>
      <w:marLeft w:val="0"/>
      <w:marRight w:val="0"/>
      <w:marTop w:val="0"/>
      <w:marBottom w:val="0"/>
      <w:divBdr>
        <w:top w:val="none" w:sz="0" w:space="0" w:color="auto"/>
        <w:left w:val="none" w:sz="0" w:space="0" w:color="auto"/>
        <w:bottom w:val="none" w:sz="0" w:space="0" w:color="auto"/>
        <w:right w:val="none" w:sz="0" w:space="0" w:color="auto"/>
      </w:divBdr>
    </w:div>
    <w:div w:id="887648383">
      <w:bodyDiv w:val="1"/>
      <w:marLeft w:val="0"/>
      <w:marRight w:val="0"/>
      <w:marTop w:val="0"/>
      <w:marBottom w:val="0"/>
      <w:divBdr>
        <w:top w:val="none" w:sz="0" w:space="0" w:color="auto"/>
        <w:left w:val="none" w:sz="0" w:space="0" w:color="auto"/>
        <w:bottom w:val="none" w:sz="0" w:space="0" w:color="auto"/>
        <w:right w:val="none" w:sz="0" w:space="0" w:color="auto"/>
      </w:divBdr>
    </w:div>
    <w:div w:id="1029573957">
      <w:bodyDiv w:val="1"/>
      <w:marLeft w:val="0"/>
      <w:marRight w:val="0"/>
      <w:marTop w:val="0"/>
      <w:marBottom w:val="0"/>
      <w:divBdr>
        <w:top w:val="none" w:sz="0" w:space="0" w:color="auto"/>
        <w:left w:val="none" w:sz="0" w:space="0" w:color="auto"/>
        <w:bottom w:val="none" w:sz="0" w:space="0" w:color="auto"/>
        <w:right w:val="none" w:sz="0" w:space="0" w:color="auto"/>
      </w:divBdr>
    </w:div>
    <w:div w:id="1077745049">
      <w:bodyDiv w:val="1"/>
      <w:marLeft w:val="0"/>
      <w:marRight w:val="0"/>
      <w:marTop w:val="0"/>
      <w:marBottom w:val="0"/>
      <w:divBdr>
        <w:top w:val="none" w:sz="0" w:space="0" w:color="auto"/>
        <w:left w:val="none" w:sz="0" w:space="0" w:color="auto"/>
        <w:bottom w:val="none" w:sz="0" w:space="0" w:color="auto"/>
        <w:right w:val="none" w:sz="0" w:space="0" w:color="auto"/>
      </w:divBdr>
    </w:div>
    <w:div w:id="1098864656">
      <w:bodyDiv w:val="1"/>
      <w:marLeft w:val="0"/>
      <w:marRight w:val="0"/>
      <w:marTop w:val="0"/>
      <w:marBottom w:val="0"/>
      <w:divBdr>
        <w:top w:val="none" w:sz="0" w:space="0" w:color="auto"/>
        <w:left w:val="none" w:sz="0" w:space="0" w:color="auto"/>
        <w:bottom w:val="none" w:sz="0" w:space="0" w:color="auto"/>
        <w:right w:val="none" w:sz="0" w:space="0" w:color="auto"/>
      </w:divBdr>
    </w:div>
    <w:div w:id="1108159742">
      <w:bodyDiv w:val="1"/>
      <w:marLeft w:val="0"/>
      <w:marRight w:val="0"/>
      <w:marTop w:val="0"/>
      <w:marBottom w:val="0"/>
      <w:divBdr>
        <w:top w:val="none" w:sz="0" w:space="0" w:color="auto"/>
        <w:left w:val="none" w:sz="0" w:space="0" w:color="auto"/>
        <w:bottom w:val="none" w:sz="0" w:space="0" w:color="auto"/>
        <w:right w:val="none" w:sz="0" w:space="0" w:color="auto"/>
      </w:divBdr>
    </w:div>
    <w:div w:id="1164786327">
      <w:bodyDiv w:val="1"/>
      <w:marLeft w:val="0"/>
      <w:marRight w:val="0"/>
      <w:marTop w:val="0"/>
      <w:marBottom w:val="0"/>
      <w:divBdr>
        <w:top w:val="none" w:sz="0" w:space="0" w:color="auto"/>
        <w:left w:val="none" w:sz="0" w:space="0" w:color="auto"/>
        <w:bottom w:val="none" w:sz="0" w:space="0" w:color="auto"/>
        <w:right w:val="none" w:sz="0" w:space="0" w:color="auto"/>
      </w:divBdr>
    </w:div>
    <w:div w:id="1183318231">
      <w:bodyDiv w:val="1"/>
      <w:marLeft w:val="0"/>
      <w:marRight w:val="0"/>
      <w:marTop w:val="0"/>
      <w:marBottom w:val="0"/>
      <w:divBdr>
        <w:top w:val="none" w:sz="0" w:space="0" w:color="auto"/>
        <w:left w:val="none" w:sz="0" w:space="0" w:color="auto"/>
        <w:bottom w:val="none" w:sz="0" w:space="0" w:color="auto"/>
        <w:right w:val="none" w:sz="0" w:space="0" w:color="auto"/>
      </w:divBdr>
    </w:div>
    <w:div w:id="1215315265">
      <w:bodyDiv w:val="1"/>
      <w:marLeft w:val="0"/>
      <w:marRight w:val="0"/>
      <w:marTop w:val="0"/>
      <w:marBottom w:val="0"/>
      <w:divBdr>
        <w:top w:val="none" w:sz="0" w:space="0" w:color="auto"/>
        <w:left w:val="none" w:sz="0" w:space="0" w:color="auto"/>
        <w:bottom w:val="none" w:sz="0" w:space="0" w:color="auto"/>
        <w:right w:val="none" w:sz="0" w:space="0" w:color="auto"/>
      </w:divBdr>
    </w:div>
    <w:div w:id="1254702613">
      <w:bodyDiv w:val="1"/>
      <w:marLeft w:val="0"/>
      <w:marRight w:val="0"/>
      <w:marTop w:val="0"/>
      <w:marBottom w:val="0"/>
      <w:divBdr>
        <w:top w:val="none" w:sz="0" w:space="0" w:color="auto"/>
        <w:left w:val="none" w:sz="0" w:space="0" w:color="auto"/>
        <w:bottom w:val="none" w:sz="0" w:space="0" w:color="auto"/>
        <w:right w:val="none" w:sz="0" w:space="0" w:color="auto"/>
      </w:divBdr>
    </w:div>
    <w:div w:id="1294798711">
      <w:bodyDiv w:val="1"/>
      <w:marLeft w:val="0"/>
      <w:marRight w:val="0"/>
      <w:marTop w:val="0"/>
      <w:marBottom w:val="0"/>
      <w:divBdr>
        <w:top w:val="none" w:sz="0" w:space="0" w:color="auto"/>
        <w:left w:val="none" w:sz="0" w:space="0" w:color="auto"/>
        <w:bottom w:val="none" w:sz="0" w:space="0" w:color="auto"/>
        <w:right w:val="none" w:sz="0" w:space="0" w:color="auto"/>
      </w:divBdr>
    </w:div>
    <w:div w:id="1345858372">
      <w:bodyDiv w:val="1"/>
      <w:marLeft w:val="0"/>
      <w:marRight w:val="0"/>
      <w:marTop w:val="0"/>
      <w:marBottom w:val="0"/>
      <w:divBdr>
        <w:top w:val="none" w:sz="0" w:space="0" w:color="auto"/>
        <w:left w:val="none" w:sz="0" w:space="0" w:color="auto"/>
        <w:bottom w:val="none" w:sz="0" w:space="0" w:color="auto"/>
        <w:right w:val="none" w:sz="0" w:space="0" w:color="auto"/>
      </w:divBdr>
    </w:div>
    <w:div w:id="1401705986">
      <w:bodyDiv w:val="1"/>
      <w:marLeft w:val="0"/>
      <w:marRight w:val="0"/>
      <w:marTop w:val="0"/>
      <w:marBottom w:val="0"/>
      <w:divBdr>
        <w:top w:val="none" w:sz="0" w:space="0" w:color="auto"/>
        <w:left w:val="none" w:sz="0" w:space="0" w:color="auto"/>
        <w:bottom w:val="none" w:sz="0" w:space="0" w:color="auto"/>
        <w:right w:val="none" w:sz="0" w:space="0" w:color="auto"/>
      </w:divBdr>
    </w:div>
    <w:div w:id="1438865866">
      <w:bodyDiv w:val="1"/>
      <w:marLeft w:val="0"/>
      <w:marRight w:val="0"/>
      <w:marTop w:val="0"/>
      <w:marBottom w:val="0"/>
      <w:divBdr>
        <w:top w:val="none" w:sz="0" w:space="0" w:color="auto"/>
        <w:left w:val="none" w:sz="0" w:space="0" w:color="auto"/>
        <w:bottom w:val="none" w:sz="0" w:space="0" w:color="auto"/>
        <w:right w:val="none" w:sz="0" w:space="0" w:color="auto"/>
      </w:divBdr>
    </w:div>
    <w:div w:id="1502623926">
      <w:bodyDiv w:val="1"/>
      <w:marLeft w:val="0"/>
      <w:marRight w:val="0"/>
      <w:marTop w:val="0"/>
      <w:marBottom w:val="0"/>
      <w:divBdr>
        <w:top w:val="none" w:sz="0" w:space="0" w:color="auto"/>
        <w:left w:val="none" w:sz="0" w:space="0" w:color="auto"/>
        <w:bottom w:val="none" w:sz="0" w:space="0" w:color="auto"/>
        <w:right w:val="none" w:sz="0" w:space="0" w:color="auto"/>
      </w:divBdr>
    </w:div>
    <w:div w:id="1510175824">
      <w:bodyDiv w:val="1"/>
      <w:marLeft w:val="0"/>
      <w:marRight w:val="0"/>
      <w:marTop w:val="0"/>
      <w:marBottom w:val="0"/>
      <w:divBdr>
        <w:top w:val="none" w:sz="0" w:space="0" w:color="auto"/>
        <w:left w:val="none" w:sz="0" w:space="0" w:color="auto"/>
        <w:bottom w:val="none" w:sz="0" w:space="0" w:color="auto"/>
        <w:right w:val="none" w:sz="0" w:space="0" w:color="auto"/>
      </w:divBdr>
    </w:div>
    <w:div w:id="1668245453">
      <w:bodyDiv w:val="1"/>
      <w:marLeft w:val="0"/>
      <w:marRight w:val="0"/>
      <w:marTop w:val="0"/>
      <w:marBottom w:val="0"/>
      <w:divBdr>
        <w:top w:val="none" w:sz="0" w:space="0" w:color="auto"/>
        <w:left w:val="none" w:sz="0" w:space="0" w:color="auto"/>
        <w:bottom w:val="none" w:sz="0" w:space="0" w:color="auto"/>
        <w:right w:val="none" w:sz="0" w:space="0" w:color="auto"/>
      </w:divBdr>
    </w:div>
    <w:div w:id="1749956843">
      <w:bodyDiv w:val="1"/>
      <w:marLeft w:val="0"/>
      <w:marRight w:val="0"/>
      <w:marTop w:val="0"/>
      <w:marBottom w:val="0"/>
      <w:divBdr>
        <w:top w:val="none" w:sz="0" w:space="0" w:color="auto"/>
        <w:left w:val="none" w:sz="0" w:space="0" w:color="auto"/>
        <w:bottom w:val="none" w:sz="0" w:space="0" w:color="auto"/>
        <w:right w:val="none" w:sz="0" w:space="0" w:color="auto"/>
      </w:divBdr>
    </w:div>
    <w:div w:id="2047561554">
      <w:bodyDiv w:val="1"/>
      <w:marLeft w:val="0"/>
      <w:marRight w:val="0"/>
      <w:marTop w:val="0"/>
      <w:marBottom w:val="0"/>
      <w:divBdr>
        <w:top w:val="none" w:sz="0" w:space="0" w:color="auto"/>
        <w:left w:val="none" w:sz="0" w:space="0" w:color="auto"/>
        <w:bottom w:val="none" w:sz="0" w:space="0" w:color="auto"/>
        <w:right w:val="none" w:sz="0" w:space="0" w:color="auto"/>
      </w:divBdr>
    </w:div>
    <w:div w:id="2140104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eojn.nn.hr/Oglasni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c.europa.eu/growth/tools-databases/espd/filter?lang=hr"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c.europa.eu/growth/tools-databases/espd/filter?lang=hr"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javnanabava.hr/userdocsimages/userfiles/file/EU%20akti/Prilog2-ESPD-obrazac.doc" TargetMode="External"/><Relationship Id="rId4" Type="http://schemas.openxmlformats.org/officeDocument/2006/relationships/settings" Target="settings.xml"/><Relationship Id="rId9" Type="http://schemas.openxmlformats.org/officeDocument/2006/relationships/hyperlink" Target="https://eojn.nn.hr/Oglasnik/" TargetMode="External"/><Relationship Id="rId14" Type="http://schemas.openxmlformats.org/officeDocument/2006/relationships/hyperlink" Target="https://eojn.nn.hr/Oglasnik/" TargetMode="Externa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F091AF6-D3EF-4961-B59B-312D3C0D90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133</TotalTime>
  <Pages>19</Pages>
  <Words>7929</Words>
  <Characters>45200</Characters>
  <Application>Microsoft Office Word</Application>
  <DocSecurity>0</DocSecurity>
  <Lines>376</Lines>
  <Paragraphs>106</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Dokumentacija o nabavi</vt:lpstr>
      <vt:lpstr>Dokumentacija o nabavi</vt:lpstr>
    </vt:vector>
  </TitlesOfParts>
  <Company>Hewlett-Packard Company</Company>
  <LinksUpToDate>false</LinksUpToDate>
  <CharactersWithSpaces>53023</CharactersWithSpaces>
  <SharedDoc>false</SharedDoc>
  <HLinks>
    <vt:vector size="42" baseType="variant">
      <vt:variant>
        <vt:i4>1310795</vt:i4>
      </vt:variant>
      <vt:variant>
        <vt:i4>18</vt:i4>
      </vt:variant>
      <vt:variant>
        <vt:i4>0</vt:i4>
      </vt:variant>
      <vt:variant>
        <vt:i4>5</vt:i4>
      </vt:variant>
      <vt:variant>
        <vt:lpwstr>https://eojn.nn.hr/Oglasnik/</vt:lpwstr>
      </vt:variant>
      <vt:variant>
        <vt:lpwstr/>
      </vt:variant>
      <vt:variant>
        <vt:i4>2228327</vt:i4>
      </vt:variant>
      <vt:variant>
        <vt:i4>15</vt:i4>
      </vt:variant>
      <vt:variant>
        <vt:i4>0</vt:i4>
      </vt:variant>
      <vt:variant>
        <vt:i4>5</vt:i4>
      </vt:variant>
      <vt:variant>
        <vt:lpwstr>https://eojn.nn.hr/</vt:lpwstr>
      </vt:variant>
      <vt:variant>
        <vt:lpwstr/>
      </vt:variant>
      <vt:variant>
        <vt:i4>1310795</vt:i4>
      </vt:variant>
      <vt:variant>
        <vt:i4>12</vt:i4>
      </vt:variant>
      <vt:variant>
        <vt:i4>0</vt:i4>
      </vt:variant>
      <vt:variant>
        <vt:i4>5</vt:i4>
      </vt:variant>
      <vt:variant>
        <vt:lpwstr>https://eojn.nn.hr/Oglasnik/</vt:lpwstr>
      </vt:variant>
      <vt:variant>
        <vt:lpwstr/>
      </vt:variant>
      <vt:variant>
        <vt:i4>3211303</vt:i4>
      </vt:variant>
      <vt:variant>
        <vt:i4>9</vt:i4>
      </vt:variant>
      <vt:variant>
        <vt:i4>0</vt:i4>
      </vt:variant>
      <vt:variant>
        <vt:i4>5</vt:i4>
      </vt:variant>
      <vt:variant>
        <vt:lpwstr>https://ec.europa.eu/growth/tools-databases/espd/filter?lang=hr</vt:lpwstr>
      </vt:variant>
      <vt:variant>
        <vt:lpwstr/>
      </vt:variant>
      <vt:variant>
        <vt:i4>3211303</vt:i4>
      </vt:variant>
      <vt:variant>
        <vt:i4>6</vt:i4>
      </vt:variant>
      <vt:variant>
        <vt:i4>0</vt:i4>
      </vt:variant>
      <vt:variant>
        <vt:i4>5</vt:i4>
      </vt:variant>
      <vt:variant>
        <vt:lpwstr>https://ec.europa.eu/growth/tools-databases/espd/filter?lang=hr</vt:lpwstr>
      </vt:variant>
      <vt:variant>
        <vt:lpwstr/>
      </vt:variant>
      <vt:variant>
        <vt:i4>5701658</vt:i4>
      </vt:variant>
      <vt:variant>
        <vt:i4>3</vt:i4>
      </vt:variant>
      <vt:variant>
        <vt:i4>0</vt:i4>
      </vt:variant>
      <vt:variant>
        <vt:i4>5</vt:i4>
      </vt:variant>
      <vt:variant>
        <vt:lpwstr>http://www.javnanabava.hr/userdocsimages/userfiles/file/EU akti/Prilog2-ESPD-obrazac.doc</vt:lpwstr>
      </vt:variant>
      <vt:variant>
        <vt:lpwstr/>
      </vt:variant>
      <vt:variant>
        <vt:i4>1310795</vt:i4>
      </vt:variant>
      <vt:variant>
        <vt:i4>0</vt:i4>
      </vt:variant>
      <vt:variant>
        <vt:i4>0</vt:i4>
      </vt:variant>
      <vt:variant>
        <vt:i4>5</vt:i4>
      </vt:variant>
      <vt:variant>
        <vt:lpwstr>https://eojn.nn.hr/Oglasnik/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Dokumentacija o nabavi</dc:title>
  <dc:subject/>
  <dc:creator>Daniela Banković</dc:creator>
  <cp:keywords/>
  <cp:lastModifiedBy>Vesna Cvijak</cp:lastModifiedBy>
  <cp:revision>3</cp:revision>
  <cp:lastPrinted>2017-07-18T06:33:00Z</cp:lastPrinted>
  <dcterms:created xsi:type="dcterms:W3CDTF">2017-07-31T05:37:00Z</dcterms:created>
  <dcterms:modified xsi:type="dcterms:W3CDTF">2017-07-31T07:50:00Z</dcterms:modified>
</cp:coreProperties>
</file>