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8F" w:rsidRPr="0028388F" w:rsidRDefault="0028388F" w:rsidP="0028388F">
      <w:pPr>
        <w:shd w:val="clear" w:color="auto" w:fill="FFFFFF"/>
        <w:tabs>
          <w:tab w:val="left" w:pos="3969"/>
        </w:tabs>
        <w:spacing w:after="0"/>
        <w:jc w:val="right"/>
        <w:rPr>
          <w:rFonts w:ascii="Cambria" w:hAnsi="Cambria"/>
          <w:bCs/>
          <w:bdr w:val="none" w:sz="0" w:space="0" w:color="auto" w:frame="1"/>
          <w:shd w:val="clear" w:color="auto" w:fill="FFFFFF"/>
        </w:rPr>
      </w:pPr>
      <w:r w:rsidRPr="0028388F">
        <w:rPr>
          <w:rFonts w:ascii="Cambria" w:hAnsi="Cambria"/>
          <w:bCs/>
          <w:bdr w:val="none" w:sz="0" w:space="0" w:color="auto" w:frame="1"/>
          <w:shd w:val="clear" w:color="auto" w:fill="FFFFFF"/>
        </w:rPr>
        <w:t>NACRT PRIJEDLOGA</w:t>
      </w:r>
    </w:p>
    <w:p w:rsidR="0028388F" w:rsidRPr="0028388F" w:rsidRDefault="0028388F" w:rsidP="004269F0">
      <w:pPr>
        <w:shd w:val="clear" w:color="auto" w:fill="FFFFFF"/>
        <w:tabs>
          <w:tab w:val="left" w:pos="3969"/>
        </w:tabs>
        <w:spacing w:after="0"/>
        <w:jc w:val="center"/>
        <w:rPr>
          <w:rFonts w:ascii="Cambria" w:hAnsi="Cambria"/>
          <w:bCs/>
          <w:bdr w:val="none" w:sz="0" w:space="0" w:color="auto" w:frame="1"/>
          <w:shd w:val="clear" w:color="auto" w:fill="FFFFFF"/>
        </w:rPr>
      </w:pPr>
      <w:r>
        <w:rPr>
          <w:rFonts w:ascii="Cambria" w:hAnsi="Cambria"/>
          <w:bCs/>
          <w:bdr w:val="none" w:sz="0" w:space="0" w:color="auto" w:frame="1"/>
          <w:shd w:val="clear" w:color="auto" w:fill="FFFFFF"/>
        </w:rPr>
        <w:tab/>
      </w:r>
      <w:r>
        <w:rPr>
          <w:rFonts w:ascii="Cambria" w:hAnsi="Cambria"/>
          <w:bCs/>
          <w:bdr w:val="none" w:sz="0" w:space="0" w:color="auto" w:frame="1"/>
          <w:shd w:val="clear" w:color="auto" w:fill="FFFFFF"/>
        </w:rPr>
        <w:tab/>
      </w:r>
      <w:r>
        <w:rPr>
          <w:rFonts w:ascii="Cambria" w:hAnsi="Cambria"/>
          <w:bCs/>
          <w:bdr w:val="none" w:sz="0" w:space="0" w:color="auto" w:frame="1"/>
          <w:shd w:val="clear" w:color="auto" w:fill="FFFFFF"/>
        </w:rPr>
        <w:tab/>
      </w:r>
      <w:r>
        <w:rPr>
          <w:rFonts w:ascii="Cambria" w:hAnsi="Cambria"/>
          <w:bCs/>
          <w:bdr w:val="none" w:sz="0" w:space="0" w:color="auto" w:frame="1"/>
          <w:shd w:val="clear" w:color="auto" w:fill="FFFFFF"/>
        </w:rPr>
        <w:tab/>
      </w:r>
      <w:r>
        <w:rPr>
          <w:rFonts w:ascii="Cambria" w:hAnsi="Cambria"/>
          <w:bCs/>
          <w:bdr w:val="none" w:sz="0" w:space="0" w:color="auto" w:frame="1"/>
          <w:shd w:val="clear" w:color="auto" w:fill="FFFFFF"/>
        </w:rPr>
        <w:tab/>
      </w:r>
      <w:r>
        <w:rPr>
          <w:rFonts w:ascii="Cambria" w:hAnsi="Cambria"/>
          <w:bCs/>
          <w:bdr w:val="none" w:sz="0" w:space="0" w:color="auto" w:frame="1"/>
          <w:shd w:val="clear" w:color="auto" w:fill="FFFFFF"/>
        </w:rPr>
        <w:tab/>
      </w:r>
      <w:r w:rsidRPr="0028388F">
        <w:rPr>
          <w:rFonts w:ascii="Cambria" w:hAnsi="Cambria"/>
          <w:bCs/>
          <w:bdr w:val="none" w:sz="0" w:space="0" w:color="auto" w:frame="1"/>
          <w:shd w:val="clear" w:color="auto" w:fill="FFFFFF"/>
        </w:rPr>
        <w:t>E-SAVJETOVANJE</w:t>
      </w:r>
    </w:p>
    <w:p w:rsidR="0028388F" w:rsidRDefault="0028388F"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p>
    <w:p w:rsidR="004014EB" w:rsidRDefault="004014EB"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p>
    <w:p w:rsidR="004014EB" w:rsidRDefault="004014EB"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p>
    <w:p w:rsidR="005054F7" w:rsidRPr="0028388F" w:rsidRDefault="005054F7"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28388F">
        <w:rPr>
          <w:rFonts w:ascii="Cambria" w:hAnsi="Cambria"/>
          <w:b/>
          <w:bCs/>
          <w:sz w:val="36"/>
          <w:szCs w:val="36"/>
          <w:bdr w:val="none" w:sz="0" w:space="0" w:color="auto" w:frame="1"/>
          <w:shd w:val="clear" w:color="auto" w:fill="FFFFFF"/>
        </w:rPr>
        <w:t>R E P U B L I K A   H R V A T S K A</w:t>
      </w:r>
    </w:p>
    <w:p w:rsidR="005054F7" w:rsidRPr="0028388F" w:rsidRDefault="00075BB0"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28388F">
        <w:rPr>
          <w:rFonts w:ascii="Cambria" w:hAnsi="Cambria"/>
          <w:b/>
          <w:bCs/>
          <w:sz w:val="36"/>
          <w:szCs w:val="36"/>
          <w:bdr w:val="none" w:sz="0" w:space="0" w:color="auto" w:frame="1"/>
          <w:shd w:val="clear" w:color="auto" w:fill="FFFFFF"/>
        </w:rPr>
        <w:t>KARLOVAČKA</w:t>
      </w:r>
      <w:r w:rsidR="005054F7" w:rsidRPr="0028388F">
        <w:rPr>
          <w:rFonts w:ascii="Cambria" w:hAnsi="Cambria"/>
          <w:b/>
          <w:bCs/>
          <w:sz w:val="36"/>
          <w:szCs w:val="36"/>
          <w:bdr w:val="none" w:sz="0" w:space="0" w:color="auto" w:frame="1"/>
          <w:shd w:val="clear" w:color="auto" w:fill="FFFFFF"/>
        </w:rPr>
        <w:t xml:space="preserve"> ŽUPANIJA</w:t>
      </w:r>
    </w:p>
    <w:p w:rsidR="005054F7" w:rsidRPr="0028388F" w:rsidRDefault="00075BB0" w:rsidP="004269F0">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28388F">
        <w:rPr>
          <w:rFonts w:ascii="Cambria" w:hAnsi="Cambria"/>
          <w:b/>
          <w:bCs/>
          <w:sz w:val="36"/>
          <w:szCs w:val="36"/>
          <w:bdr w:val="none" w:sz="0" w:space="0" w:color="auto" w:frame="1"/>
          <w:shd w:val="clear" w:color="auto" w:fill="FFFFFF"/>
        </w:rPr>
        <w:t>GRAD OZALJ</w:t>
      </w:r>
    </w:p>
    <w:p w:rsidR="005054F7" w:rsidRPr="0028388F" w:rsidRDefault="005054F7" w:rsidP="004269F0">
      <w:pPr>
        <w:spacing w:after="0"/>
        <w:jc w:val="center"/>
        <w:rPr>
          <w:rFonts w:ascii="Cambria" w:eastAsia="Times New Roman" w:hAnsi="Cambria"/>
          <w:sz w:val="24"/>
        </w:rPr>
      </w:pPr>
    </w:p>
    <w:p w:rsidR="00425375" w:rsidRPr="0028388F" w:rsidRDefault="00852AAD" w:rsidP="005E144C">
      <w:pPr>
        <w:spacing w:after="0"/>
        <w:jc w:val="center"/>
        <w:rPr>
          <w:rFonts w:ascii="Cambria" w:eastAsia="Times New Roman" w:hAnsi="Cambria"/>
          <w:sz w:val="24"/>
        </w:rPr>
      </w:pPr>
      <w:r w:rsidRPr="0028388F">
        <w:rPr>
          <w:rFonts w:ascii="Cambria" w:eastAsia="Times New Roman" w:hAnsi="Cambria"/>
          <w:noProof/>
          <w:sz w:val="24"/>
        </w:rPr>
        <w:drawing>
          <wp:inline distT="0" distB="0" distL="0" distR="0">
            <wp:extent cx="1600200" cy="2057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8">
                      <a:extLst>
                        <a:ext uri="{28A0092B-C50C-407E-A947-70E740481C1C}">
                          <a14:useLocalDpi xmlns:a14="http://schemas.microsoft.com/office/drawing/2010/main" val="0"/>
                        </a:ext>
                      </a:extLst>
                    </a:blip>
                    <a:stretch>
                      <a:fillRect/>
                    </a:stretch>
                  </pic:blipFill>
                  <pic:spPr>
                    <a:xfrm>
                      <a:off x="0" y="0"/>
                      <a:ext cx="1600200" cy="2057400"/>
                    </a:xfrm>
                    <a:prstGeom prst="rect">
                      <a:avLst/>
                    </a:prstGeom>
                  </pic:spPr>
                </pic:pic>
              </a:graphicData>
            </a:graphic>
          </wp:inline>
        </w:drawing>
      </w:r>
    </w:p>
    <w:p w:rsidR="00647C06" w:rsidRPr="0028388F" w:rsidRDefault="00647C06" w:rsidP="004269F0">
      <w:pPr>
        <w:tabs>
          <w:tab w:val="left" w:pos="3107"/>
          <w:tab w:val="center" w:pos="4535"/>
        </w:tabs>
        <w:spacing w:after="0"/>
        <w:jc w:val="center"/>
        <w:rPr>
          <w:rFonts w:ascii="Cambria" w:eastAsia="Times New Roman" w:hAnsi="Cambria"/>
          <w:b/>
          <w:sz w:val="36"/>
          <w:szCs w:val="36"/>
        </w:rPr>
      </w:pPr>
    </w:p>
    <w:p w:rsidR="00A54803" w:rsidRPr="0028388F" w:rsidRDefault="00A54803" w:rsidP="004269F0">
      <w:pPr>
        <w:spacing w:after="0"/>
        <w:jc w:val="center"/>
        <w:rPr>
          <w:rFonts w:ascii="Cambria" w:eastAsia="Times New Roman" w:hAnsi="Cambria"/>
          <w:b/>
          <w:sz w:val="36"/>
          <w:szCs w:val="36"/>
        </w:rPr>
      </w:pPr>
    </w:p>
    <w:p w:rsidR="00F356E9" w:rsidRPr="0028388F" w:rsidRDefault="00922AC6" w:rsidP="004269F0">
      <w:pPr>
        <w:pStyle w:val="Naslov1"/>
        <w:spacing w:before="0" w:beforeAutospacing="0" w:after="0" w:afterAutospacing="0" w:line="276" w:lineRule="auto"/>
        <w:jc w:val="center"/>
        <w:rPr>
          <w:rFonts w:ascii="Cambria" w:hAnsi="Cambria"/>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31630433"/>
      <w:bookmarkStart w:id="20" w:name="_Toc32828127"/>
      <w:bookmarkStart w:id="21" w:name="_Toc53603222"/>
      <w:bookmarkStart w:id="22" w:name="_Toc53680160"/>
      <w:bookmarkStart w:id="23" w:name="_Toc53682546"/>
      <w:bookmarkStart w:id="24" w:name="_Toc64209118"/>
      <w:bookmarkStart w:id="25" w:name="_Toc65624304"/>
      <w:bookmarkStart w:id="26" w:name="_Toc85388819"/>
      <w:bookmarkStart w:id="27" w:name="_Toc85388900"/>
      <w:r w:rsidRPr="0028388F">
        <w:rPr>
          <w:rFonts w:ascii="Cambria" w:hAnsi="Cambria"/>
          <w:sz w:val="36"/>
          <w:szCs w:val="36"/>
        </w:rPr>
        <w:t xml:space="preserve">GODIŠNJI </w:t>
      </w:r>
      <w:r w:rsidR="00F356E9" w:rsidRPr="0028388F">
        <w:rPr>
          <w:rFonts w:ascii="Cambria" w:hAnsi="Cambria"/>
          <w:sz w:val="36"/>
          <w:szCs w:val="36"/>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356E9" w:rsidRPr="0028388F" w:rsidRDefault="00F356E9" w:rsidP="004269F0">
      <w:pPr>
        <w:pStyle w:val="Naslov1"/>
        <w:spacing w:before="0" w:beforeAutospacing="0" w:after="0" w:afterAutospacing="0" w:line="276" w:lineRule="auto"/>
        <w:jc w:val="center"/>
        <w:rPr>
          <w:rFonts w:ascii="Cambria" w:hAnsi="Cambria"/>
          <w:sz w:val="36"/>
          <w:szCs w:val="36"/>
        </w:rPr>
      </w:pPr>
      <w:bookmarkStart w:id="28" w:name="_Toc462228808"/>
      <w:bookmarkStart w:id="29" w:name="_Toc462229558"/>
      <w:bookmarkStart w:id="30" w:name="_Toc462231220"/>
      <w:bookmarkStart w:id="31" w:name="_Toc462231920"/>
      <w:bookmarkStart w:id="32" w:name="_Toc462235046"/>
      <w:bookmarkStart w:id="33" w:name="_Toc462324639"/>
      <w:bookmarkStart w:id="34" w:name="_Toc462657741"/>
      <w:bookmarkStart w:id="35" w:name="_Toc463608154"/>
      <w:bookmarkStart w:id="36" w:name="_Toc464739161"/>
      <w:bookmarkStart w:id="37" w:name="_Toc525303841"/>
      <w:bookmarkStart w:id="38" w:name="_Toc527728853"/>
      <w:bookmarkStart w:id="39" w:name="_Toc529788329"/>
      <w:bookmarkStart w:id="40" w:name="_Toc531079073"/>
      <w:bookmarkStart w:id="41" w:name="_Toc17896990"/>
      <w:bookmarkStart w:id="42" w:name="_Toc21982780"/>
      <w:bookmarkStart w:id="43" w:name="_Toc21982913"/>
      <w:bookmarkStart w:id="44" w:name="_Toc22208333"/>
      <w:bookmarkStart w:id="45" w:name="_Toc26193223"/>
      <w:bookmarkStart w:id="46" w:name="_Toc27040161"/>
      <w:bookmarkStart w:id="47" w:name="_Toc31630434"/>
      <w:bookmarkStart w:id="48" w:name="_Toc32828128"/>
      <w:bookmarkStart w:id="49" w:name="_Toc53603223"/>
      <w:bookmarkStart w:id="50" w:name="_Toc53680161"/>
      <w:bookmarkStart w:id="51" w:name="_Toc53682547"/>
      <w:bookmarkStart w:id="52" w:name="_Toc64209119"/>
      <w:bookmarkStart w:id="53" w:name="_Toc65624305"/>
      <w:bookmarkStart w:id="54" w:name="_Toc85388820"/>
      <w:bookmarkStart w:id="55" w:name="_Toc85388901"/>
      <w:r w:rsidRPr="0028388F">
        <w:rPr>
          <w:rFonts w:ascii="Cambria" w:hAnsi="Cambria"/>
          <w:sz w:val="36"/>
          <w:szCs w:val="36"/>
        </w:rPr>
        <w:t>UPRAVLJANJA IMOVINOM</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22AC6" w:rsidRPr="0028388F" w:rsidRDefault="00F356E9" w:rsidP="004269F0">
      <w:pPr>
        <w:pStyle w:val="Naslov1"/>
        <w:spacing w:before="0" w:beforeAutospacing="0" w:after="0" w:afterAutospacing="0" w:line="276" w:lineRule="auto"/>
        <w:jc w:val="center"/>
        <w:rPr>
          <w:rFonts w:ascii="Cambria" w:hAnsi="Cambria"/>
          <w:sz w:val="36"/>
          <w:szCs w:val="36"/>
        </w:rPr>
      </w:pPr>
      <w:bookmarkStart w:id="56" w:name="_Toc525303842"/>
      <w:bookmarkStart w:id="57" w:name="_Toc527728854"/>
      <w:bookmarkStart w:id="58" w:name="_Toc529788330"/>
      <w:bookmarkStart w:id="59" w:name="_Toc531079074"/>
      <w:bookmarkStart w:id="60" w:name="_Toc17896991"/>
      <w:bookmarkStart w:id="61" w:name="_Toc21982781"/>
      <w:bookmarkStart w:id="62" w:name="_Toc21982914"/>
      <w:bookmarkStart w:id="63" w:name="_Toc22208334"/>
      <w:bookmarkStart w:id="64" w:name="_Toc26193224"/>
      <w:bookmarkStart w:id="65" w:name="_Toc27040162"/>
      <w:bookmarkStart w:id="66" w:name="_Toc31630435"/>
      <w:bookmarkStart w:id="67" w:name="_Toc32828129"/>
      <w:bookmarkStart w:id="68" w:name="_Toc53603224"/>
      <w:bookmarkStart w:id="69" w:name="_Toc53680162"/>
      <w:bookmarkStart w:id="70" w:name="_Toc53682548"/>
      <w:bookmarkStart w:id="71" w:name="_Toc64209120"/>
      <w:bookmarkStart w:id="72" w:name="_Toc65624306"/>
      <w:bookmarkStart w:id="73" w:name="_Toc85388821"/>
      <w:bookmarkStart w:id="74" w:name="_Toc85388902"/>
      <w:bookmarkStart w:id="75" w:name="_Toc462228809"/>
      <w:bookmarkStart w:id="76" w:name="_Toc462229559"/>
      <w:bookmarkStart w:id="77" w:name="_Toc462231221"/>
      <w:bookmarkStart w:id="78" w:name="_Toc462231921"/>
      <w:bookmarkStart w:id="79" w:name="_Toc462235047"/>
      <w:bookmarkStart w:id="80" w:name="_Toc462324640"/>
      <w:bookmarkStart w:id="81" w:name="_Toc462657742"/>
      <w:bookmarkStart w:id="82" w:name="_Toc463608155"/>
      <w:bookmarkStart w:id="83" w:name="_Toc464739162"/>
      <w:r w:rsidRPr="0028388F">
        <w:rPr>
          <w:rFonts w:ascii="Cambria" w:hAnsi="Cambria"/>
          <w:sz w:val="36"/>
          <w:szCs w:val="36"/>
        </w:rPr>
        <w:t xml:space="preserve">U VLASNIŠTVU </w:t>
      </w:r>
      <w:bookmarkEnd w:id="56"/>
      <w:bookmarkEnd w:id="57"/>
      <w:bookmarkEnd w:id="58"/>
      <w:bookmarkEnd w:id="59"/>
      <w:bookmarkEnd w:id="60"/>
      <w:bookmarkEnd w:id="61"/>
      <w:bookmarkEnd w:id="62"/>
      <w:bookmarkEnd w:id="63"/>
      <w:r w:rsidR="00075BB0" w:rsidRPr="0028388F">
        <w:rPr>
          <w:rFonts w:ascii="Cambria" w:hAnsi="Cambria"/>
          <w:sz w:val="36"/>
          <w:szCs w:val="36"/>
        </w:rPr>
        <w:t>GRADA OZLJA</w:t>
      </w:r>
      <w:bookmarkEnd w:id="64"/>
      <w:bookmarkEnd w:id="65"/>
      <w:bookmarkEnd w:id="66"/>
      <w:bookmarkEnd w:id="67"/>
      <w:bookmarkEnd w:id="68"/>
      <w:bookmarkEnd w:id="69"/>
      <w:bookmarkEnd w:id="70"/>
      <w:bookmarkEnd w:id="71"/>
      <w:bookmarkEnd w:id="72"/>
      <w:bookmarkEnd w:id="73"/>
      <w:bookmarkEnd w:id="74"/>
    </w:p>
    <w:p w:rsidR="00F356E9" w:rsidRPr="0028388F" w:rsidRDefault="004F411D" w:rsidP="004269F0">
      <w:pPr>
        <w:pStyle w:val="Naslov1"/>
        <w:spacing w:before="0" w:beforeAutospacing="0" w:after="0" w:afterAutospacing="0" w:line="276" w:lineRule="auto"/>
        <w:jc w:val="center"/>
        <w:rPr>
          <w:rFonts w:ascii="Cambria" w:hAnsi="Cambria"/>
          <w:sz w:val="36"/>
          <w:szCs w:val="36"/>
        </w:rPr>
      </w:pPr>
      <w:bookmarkStart w:id="84" w:name="_Toc525303843"/>
      <w:bookmarkStart w:id="85" w:name="_Toc527728855"/>
      <w:bookmarkStart w:id="86" w:name="_Toc529788331"/>
      <w:bookmarkStart w:id="87" w:name="_Toc531079075"/>
      <w:bookmarkStart w:id="88" w:name="_Toc17896992"/>
      <w:bookmarkStart w:id="89" w:name="_Toc21982782"/>
      <w:bookmarkStart w:id="90" w:name="_Toc21982915"/>
      <w:bookmarkStart w:id="91" w:name="_Toc22208335"/>
      <w:bookmarkStart w:id="92" w:name="_Toc26193225"/>
      <w:bookmarkStart w:id="93" w:name="_Toc27040163"/>
      <w:bookmarkStart w:id="94" w:name="_Toc31630436"/>
      <w:bookmarkStart w:id="95" w:name="_Toc32828130"/>
      <w:bookmarkStart w:id="96" w:name="_Toc53603225"/>
      <w:bookmarkStart w:id="97" w:name="_Toc53680163"/>
      <w:bookmarkStart w:id="98" w:name="_Toc53682549"/>
      <w:bookmarkStart w:id="99" w:name="_Toc64209121"/>
      <w:bookmarkStart w:id="100" w:name="_Toc65624307"/>
      <w:bookmarkStart w:id="101" w:name="_Toc85388822"/>
      <w:bookmarkStart w:id="102" w:name="_Toc85388903"/>
      <w:r w:rsidRPr="0028388F">
        <w:rPr>
          <w:rFonts w:ascii="Cambria" w:hAnsi="Cambria"/>
          <w:sz w:val="36"/>
          <w:szCs w:val="36"/>
        </w:rPr>
        <w:t>ZA 202</w:t>
      </w:r>
      <w:r w:rsidR="00B30888" w:rsidRPr="0028388F">
        <w:rPr>
          <w:rFonts w:ascii="Cambria" w:hAnsi="Cambria"/>
          <w:sz w:val="36"/>
          <w:szCs w:val="36"/>
        </w:rPr>
        <w:t>2</w:t>
      </w:r>
      <w:r w:rsidR="00F356E9" w:rsidRPr="0028388F">
        <w:rPr>
          <w:rFonts w:ascii="Cambria" w:hAnsi="Cambria"/>
          <w:sz w:val="36"/>
          <w:szCs w:val="36"/>
        </w:rPr>
        <w:t>. GODINU</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F356E9" w:rsidRPr="0028388F" w:rsidRDefault="00F356E9" w:rsidP="004269F0">
      <w:pPr>
        <w:spacing w:after="0"/>
        <w:jc w:val="center"/>
        <w:rPr>
          <w:rFonts w:ascii="Cambria" w:eastAsia="Times New Roman" w:hAnsi="Cambria"/>
          <w:sz w:val="36"/>
          <w:szCs w:val="36"/>
        </w:rPr>
      </w:pPr>
    </w:p>
    <w:p w:rsidR="00F356E9" w:rsidRPr="0028388F" w:rsidRDefault="00F356E9" w:rsidP="004269F0">
      <w:pPr>
        <w:spacing w:after="0"/>
        <w:jc w:val="center"/>
        <w:rPr>
          <w:rFonts w:ascii="Cambria" w:eastAsia="Times New Roman" w:hAnsi="Cambria"/>
          <w:sz w:val="24"/>
        </w:rPr>
      </w:pPr>
    </w:p>
    <w:p w:rsidR="00F356E9" w:rsidRPr="0028388F" w:rsidRDefault="00F356E9" w:rsidP="004269F0">
      <w:pPr>
        <w:spacing w:after="0"/>
        <w:jc w:val="center"/>
        <w:rPr>
          <w:rFonts w:ascii="Cambria" w:eastAsia="Times New Roman" w:hAnsi="Cambria"/>
          <w:sz w:val="24"/>
        </w:rPr>
      </w:pPr>
    </w:p>
    <w:p w:rsidR="00F356E9" w:rsidRPr="0028388F" w:rsidRDefault="00F356E9" w:rsidP="004269F0">
      <w:pPr>
        <w:spacing w:after="0"/>
        <w:jc w:val="center"/>
        <w:rPr>
          <w:rFonts w:ascii="Cambria" w:eastAsia="Times New Roman" w:hAnsi="Cambria"/>
          <w:sz w:val="24"/>
        </w:rPr>
      </w:pPr>
    </w:p>
    <w:p w:rsidR="00F356E9" w:rsidRPr="0028388F" w:rsidRDefault="00F356E9" w:rsidP="004269F0">
      <w:pPr>
        <w:spacing w:after="0"/>
        <w:jc w:val="center"/>
        <w:rPr>
          <w:rFonts w:ascii="Cambria" w:eastAsia="Times New Roman" w:hAnsi="Cambria"/>
          <w:sz w:val="24"/>
        </w:rPr>
      </w:pPr>
    </w:p>
    <w:p w:rsidR="00F356E9" w:rsidRPr="0028388F" w:rsidRDefault="00F356E9" w:rsidP="004269F0">
      <w:pPr>
        <w:spacing w:after="0"/>
        <w:jc w:val="center"/>
        <w:rPr>
          <w:rFonts w:ascii="Cambria" w:eastAsia="Times New Roman" w:hAnsi="Cambria"/>
          <w:sz w:val="24"/>
        </w:rPr>
      </w:pPr>
    </w:p>
    <w:p w:rsidR="00F356E9" w:rsidRPr="0028388F" w:rsidRDefault="00F356E9" w:rsidP="004269F0">
      <w:pPr>
        <w:spacing w:after="0"/>
        <w:jc w:val="center"/>
        <w:rPr>
          <w:rFonts w:ascii="Cambria" w:eastAsia="Times New Roman" w:hAnsi="Cambria"/>
          <w:sz w:val="24"/>
        </w:rPr>
      </w:pPr>
    </w:p>
    <w:p w:rsidR="00647C06" w:rsidRPr="0028388F" w:rsidRDefault="00647C06" w:rsidP="004269F0">
      <w:pPr>
        <w:spacing w:after="0"/>
        <w:jc w:val="center"/>
        <w:rPr>
          <w:rFonts w:ascii="Cambria" w:eastAsia="Times New Roman" w:hAnsi="Cambria"/>
          <w:sz w:val="24"/>
        </w:rPr>
      </w:pPr>
    </w:p>
    <w:p w:rsidR="00A54803" w:rsidRPr="0028388F" w:rsidRDefault="00A54803" w:rsidP="004269F0">
      <w:pPr>
        <w:spacing w:after="0"/>
        <w:jc w:val="center"/>
        <w:rPr>
          <w:rFonts w:ascii="Cambria" w:eastAsia="Times New Roman" w:hAnsi="Cambria"/>
          <w:sz w:val="24"/>
        </w:rPr>
      </w:pPr>
    </w:p>
    <w:p w:rsidR="00A54803" w:rsidRPr="0028388F" w:rsidRDefault="00A54803" w:rsidP="004269F0">
      <w:pPr>
        <w:spacing w:after="0"/>
        <w:jc w:val="center"/>
        <w:rPr>
          <w:rFonts w:ascii="Cambria" w:eastAsia="Times New Roman" w:hAnsi="Cambria"/>
          <w:sz w:val="24"/>
        </w:rPr>
      </w:pPr>
    </w:p>
    <w:p w:rsidR="00A54803" w:rsidRPr="0028388F" w:rsidRDefault="00A54803" w:rsidP="004269F0">
      <w:pPr>
        <w:spacing w:after="0"/>
        <w:jc w:val="center"/>
        <w:rPr>
          <w:rFonts w:ascii="Cambria" w:eastAsia="Times New Roman" w:hAnsi="Cambria"/>
          <w:sz w:val="24"/>
        </w:rPr>
      </w:pPr>
    </w:p>
    <w:p w:rsidR="00785BC8" w:rsidRPr="0028388F" w:rsidRDefault="00075BB0" w:rsidP="004269F0">
      <w:pPr>
        <w:spacing w:after="0"/>
        <w:jc w:val="center"/>
        <w:rPr>
          <w:rFonts w:ascii="Cambria" w:eastAsia="Times New Roman" w:hAnsi="Cambria"/>
        </w:rPr>
      </w:pPr>
      <w:r w:rsidRPr="0028388F">
        <w:rPr>
          <w:rFonts w:ascii="Cambria" w:eastAsia="Times New Roman" w:hAnsi="Cambria"/>
        </w:rPr>
        <w:t>Ozalj</w:t>
      </w:r>
      <w:r w:rsidR="00BF045F" w:rsidRPr="0028388F">
        <w:rPr>
          <w:rFonts w:ascii="Cambria" w:eastAsia="Times New Roman" w:hAnsi="Cambria"/>
        </w:rPr>
        <w:t xml:space="preserve">, </w:t>
      </w:r>
      <w:r w:rsidR="00F2321D" w:rsidRPr="0028388F">
        <w:rPr>
          <w:rFonts w:ascii="Cambria" w:eastAsia="Times New Roman" w:hAnsi="Cambria"/>
        </w:rPr>
        <w:t>siječanj 2022.</w:t>
      </w:r>
    </w:p>
    <w:p w:rsidR="00144D52" w:rsidRPr="0028388F" w:rsidRDefault="00785BC8" w:rsidP="003A1655">
      <w:pPr>
        <w:pStyle w:val="Sadraj1"/>
        <w:jc w:val="center"/>
        <w:rPr>
          <w:rFonts w:ascii="Cambria" w:hAnsi="Cambria"/>
        </w:rPr>
      </w:pPr>
      <w:r w:rsidRPr="0028388F">
        <w:rPr>
          <w:rFonts w:ascii="Cambria" w:hAnsi="Cambria"/>
        </w:rPr>
        <w:br w:type="page"/>
      </w:r>
      <w:bookmarkStart w:id="103" w:name="page2"/>
      <w:bookmarkEnd w:id="103"/>
      <w:r w:rsidR="00F356E9" w:rsidRPr="0028388F">
        <w:rPr>
          <w:rFonts w:ascii="Cambria" w:hAnsi="Cambria"/>
        </w:rPr>
        <w:lastRenderedPageBreak/>
        <w:t>Sadržaj</w:t>
      </w:r>
    </w:p>
    <w:sdt>
      <w:sdtPr>
        <w:rPr>
          <w:rFonts w:ascii="Cambria" w:eastAsiaTheme="minorHAnsi" w:hAnsi="Cambria" w:cstheme="minorBidi"/>
          <w:noProof w:val="0"/>
          <w:lang w:eastAsia="en-US"/>
        </w:rPr>
        <w:id w:val="1739584021"/>
        <w:docPartObj>
          <w:docPartGallery w:val="Table of Contents"/>
          <w:docPartUnique/>
        </w:docPartObj>
      </w:sdtPr>
      <w:sdtEndPr>
        <w:rPr>
          <w:rFonts w:eastAsia="Symbol" w:cs="Times New Roman"/>
          <w:b w:val="0"/>
          <w:i w:val="0"/>
          <w:noProof/>
          <w:sz w:val="22"/>
          <w:szCs w:val="22"/>
          <w:lang w:eastAsia="hr-HR"/>
        </w:rPr>
      </w:sdtEndPr>
      <w:sdtContent>
        <w:p w:rsidR="00B566B6" w:rsidRPr="0028388F" w:rsidRDefault="009A28A8" w:rsidP="00B566B6">
          <w:pPr>
            <w:pStyle w:val="Sadraj1"/>
            <w:rPr>
              <w:rFonts w:ascii="Cambria" w:eastAsiaTheme="minorEastAsia" w:hAnsi="Cambria" w:cstheme="minorBidi"/>
              <w:b w:val="0"/>
              <w:bCs w:val="0"/>
              <w:i w:val="0"/>
              <w:caps w:val="0"/>
              <w:sz w:val="22"/>
              <w:szCs w:val="22"/>
            </w:rPr>
          </w:pPr>
          <w:r w:rsidRPr="0028388F">
            <w:rPr>
              <w:rFonts w:ascii="Cambria" w:hAnsi="Cambria"/>
              <w:b w:val="0"/>
              <w:i w:val="0"/>
              <w:sz w:val="22"/>
              <w:szCs w:val="22"/>
            </w:rPr>
            <w:fldChar w:fldCharType="begin"/>
          </w:r>
          <w:r w:rsidR="006E1F91" w:rsidRPr="0028388F">
            <w:rPr>
              <w:rFonts w:ascii="Cambria" w:hAnsi="Cambria"/>
              <w:b w:val="0"/>
              <w:i w:val="0"/>
              <w:sz w:val="22"/>
              <w:szCs w:val="22"/>
            </w:rPr>
            <w:instrText xml:space="preserve"> TOC \o "1-3" \h \z \u </w:instrText>
          </w:r>
          <w:r w:rsidRPr="0028388F">
            <w:rPr>
              <w:rFonts w:ascii="Cambria" w:hAnsi="Cambria"/>
              <w:b w:val="0"/>
              <w:i w:val="0"/>
              <w:sz w:val="22"/>
              <w:szCs w:val="22"/>
            </w:rPr>
            <w:fldChar w:fldCharType="separate"/>
          </w:r>
          <w:hyperlink w:anchor="_Toc85388904" w:history="1">
            <w:r w:rsidR="00B566B6" w:rsidRPr="0028388F">
              <w:rPr>
                <w:rStyle w:val="Hiperveza"/>
                <w:rFonts w:ascii="Cambria" w:hAnsi="Cambria"/>
                <w:sz w:val="22"/>
                <w:szCs w:val="22"/>
              </w:rPr>
              <w:t>1.</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UVOD</w:t>
            </w:r>
            <w:r w:rsidR="00B566B6" w:rsidRPr="0028388F">
              <w:rPr>
                <w:rFonts w:ascii="Cambria" w:hAnsi="Cambria"/>
                <w:webHidden/>
                <w:sz w:val="22"/>
                <w:szCs w:val="22"/>
              </w:rPr>
              <w:tab/>
            </w:r>
            <w:r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_Toc85388904 \h </w:instrText>
            </w:r>
            <w:r w:rsidRPr="0028388F">
              <w:rPr>
                <w:rFonts w:ascii="Cambria" w:hAnsi="Cambria"/>
                <w:webHidden/>
                <w:sz w:val="22"/>
                <w:szCs w:val="22"/>
              </w:rPr>
            </w:r>
            <w:r w:rsidRPr="0028388F">
              <w:rPr>
                <w:rFonts w:ascii="Cambria" w:hAnsi="Cambria"/>
                <w:webHidden/>
                <w:sz w:val="22"/>
                <w:szCs w:val="22"/>
              </w:rPr>
              <w:fldChar w:fldCharType="separate"/>
            </w:r>
            <w:r w:rsidR="000D67DA">
              <w:rPr>
                <w:rFonts w:ascii="Cambria" w:hAnsi="Cambria"/>
                <w:webHidden/>
                <w:sz w:val="22"/>
                <w:szCs w:val="22"/>
              </w:rPr>
              <w:t>3</w:t>
            </w:r>
            <w:r w:rsidRPr="0028388F">
              <w:rPr>
                <w:rFonts w:ascii="Cambria" w:hAnsi="Cambria"/>
                <w:webHidden/>
                <w:sz w:val="22"/>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05" w:history="1">
            <w:r w:rsidR="00B566B6" w:rsidRPr="0028388F">
              <w:rPr>
                <w:rStyle w:val="Hiperveza"/>
                <w:rFonts w:ascii="Cambria" w:eastAsiaTheme="majorEastAsia" w:hAnsi="Cambria" w:cstheme="majorBidi"/>
                <w:bCs/>
                <w:szCs w:val="22"/>
              </w:rPr>
              <w:t>1.1. Godišnji</w:t>
            </w:r>
            <w:r w:rsidR="00B566B6" w:rsidRPr="0028388F">
              <w:rPr>
                <w:rStyle w:val="Hiperveza"/>
                <w:rFonts w:ascii="Cambria" w:hAnsi="Cambria"/>
                <w:szCs w:val="22"/>
              </w:rPr>
              <w:t xml:space="preserve"> plan upravljanja trgovačkim društvima u (su)vlasništvu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_Toc85388905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4</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06" w:history="1">
            <w:r w:rsidR="00B566B6" w:rsidRPr="0028388F">
              <w:rPr>
                <w:rStyle w:val="Hiperveza"/>
                <w:rFonts w:ascii="Cambria" w:eastAsiaTheme="majorEastAsia" w:hAnsi="Cambria" w:cstheme="majorBidi"/>
                <w:bCs/>
                <w:szCs w:val="22"/>
              </w:rPr>
              <w:t xml:space="preserve">1.2. Godišnji </w:t>
            </w:r>
            <w:r w:rsidR="00B566B6" w:rsidRPr="0028388F">
              <w:rPr>
                <w:rStyle w:val="Hiperveza"/>
                <w:rFonts w:ascii="Cambria" w:hAnsi="Cambria"/>
                <w:szCs w:val="22"/>
              </w:rPr>
              <w:t>plan upravljanja i raspolaganja stanovima i poslovnim prostorima u 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_Toc85388906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5</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07" w:history="1">
            <w:r w:rsidR="00B566B6" w:rsidRPr="0028388F">
              <w:rPr>
                <w:rStyle w:val="Hiperveza"/>
                <w:rFonts w:ascii="Cambria" w:eastAsiaTheme="majorEastAsia" w:hAnsi="Cambria" w:cstheme="majorBidi"/>
                <w:bCs/>
                <w:szCs w:val="22"/>
              </w:rPr>
              <w:t xml:space="preserve">1.3. Godišnji plan </w:t>
            </w:r>
            <w:r w:rsidR="00B566B6" w:rsidRPr="0028388F">
              <w:rPr>
                <w:rStyle w:val="Hiperveza"/>
                <w:rFonts w:ascii="Cambria" w:hAnsi="Cambria"/>
                <w:szCs w:val="22"/>
              </w:rPr>
              <w:t>upravljanja i raspolaganja građevinskim zemljištem u 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_Toc85388907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6</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08" w:history="1">
            <w:r w:rsidR="00B566B6" w:rsidRPr="0028388F">
              <w:rPr>
                <w:rStyle w:val="Hiperveza"/>
                <w:rFonts w:ascii="Cambria" w:hAnsi="Cambria"/>
                <w:szCs w:val="22"/>
              </w:rPr>
              <w:t>1.3.1. Nerazvrstane ceste</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_Toc85388908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7</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09" w:history="1">
            <w:r w:rsidR="00B566B6" w:rsidRPr="0028388F">
              <w:rPr>
                <w:rStyle w:val="Hiperveza"/>
                <w:rFonts w:ascii="Cambria" w:eastAsiaTheme="majorEastAsia" w:hAnsi="Cambria" w:cstheme="majorBidi"/>
                <w:bCs/>
                <w:szCs w:val="22"/>
              </w:rPr>
              <w:t xml:space="preserve">1.4. Godišnji plan </w:t>
            </w:r>
            <w:r w:rsidR="00B566B6" w:rsidRPr="0028388F">
              <w:rPr>
                <w:rStyle w:val="Hiperveza"/>
                <w:rFonts w:ascii="Cambria" w:hAnsi="Cambria"/>
                <w:bCs/>
                <w:szCs w:val="22"/>
              </w:rPr>
              <w:t>upravljanja i raspolaganja nogometnim igralištima u 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_Toc85388909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7</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10" w:history="1">
            <w:r w:rsidR="00B566B6" w:rsidRPr="0028388F">
              <w:rPr>
                <w:rStyle w:val="Hiperveza"/>
                <w:rFonts w:ascii="Cambria" w:eastAsiaTheme="majorEastAsia" w:hAnsi="Cambria" w:cstheme="majorBidi"/>
                <w:bCs/>
                <w:szCs w:val="22"/>
              </w:rPr>
              <w:t xml:space="preserve">1.5. Godišnji plan kupnje i </w:t>
            </w:r>
            <w:r w:rsidR="00B566B6" w:rsidRPr="0028388F">
              <w:rPr>
                <w:rStyle w:val="Hiperveza"/>
                <w:rFonts w:ascii="Cambria" w:hAnsi="Cambria"/>
                <w:szCs w:val="22"/>
              </w:rPr>
              <w:t>prodaje nekretnina u 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_Toc85388910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9</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13" w:history="1">
            <w:r w:rsidR="0028388F">
              <w:rPr>
                <w:rStyle w:val="Hiperveza"/>
                <w:rFonts w:ascii="Cambria" w:eastAsiaTheme="majorEastAsia" w:hAnsi="Cambria" w:cstheme="majorBidi"/>
                <w:bCs/>
                <w:szCs w:val="22"/>
              </w:rPr>
              <w:t>1.6</w:t>
            </w:r>
            <w:r w:rsidR="00B566B6" w:rsidRPr="0028388F">
              <w:rPr>
                <w:rStyle w:val="Hiperveza"/>
                <w:rFonts w:ascii="Cambria" w:eastAsiaTheme="majorEastAsia" w:hAnsi="Cambria" w:cstheme="majorBidi"/>
                <w:bCs/>
                <w:szCs w:val="22"/>
              </w:rPr>
              <w:t xml:space="preserve">. Godišnji plan </w:t>
            </w:r>
            <w:r w:rsidR="00B566B6" w:rsidRPr="0028388F">
              <w:rPr>
                <w:rStyle w:val="Hiperveza"/>
                <w:rFonts w:ascii="Cambria" w:hAnsi="Cambria"/>
                <w:szCs w:val="22"/>
              </w:rPr>
              <w:t>provođenja postupaka procjene imovine u 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_Toc85388913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9</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14" w:history="1">
            <w:r w:rsidR="00B566B6" w:rsidRPr="0028388F">
              <w:rPr>
                <w:rStyle w:val="Hiperveza"/>
                <w:rFonts w:ascii="Cambria" w:eastAsiaTheme="majorEastAsia" w:hAnsi="Cambria" w:cstheme="majorBidi"/>
                <w:bCs/>
                <w:szCs w:val="22"/>
              </w:rPr>
              <w:t>1.</w:t>
            </w:r>
            <w:r w:rsidR="0028388F">
              <w:rPr>
                <w:rStyle w:val="Hiperveza"/>
                <w:rFonts w:ascii="Cambria" w:eastAsiaTheme="majorEastAsia" w:hAnsi="Cambria" w:cstheme="majorBidi"/>
                <w:bCs/>
                <w:szCs w:val="22"/>
              </w:rPr>
              <w:t>7</w:t>
            </w:r>
            <w:r w:rsidR="00B566B6" w:rsidRPr="0028388F">
              <w:rPr>
                <w:rStyle w:val="Hiperveza"/>
                <w:rFonts w:ascii="Cambria" w:eastAsiaTheme="majorEastAsia" w:hAnsi="Cambria" w:cstheme="majorBidi"/>
                <w:bCs/>
                <w:szCs w:val="22"/>
              </w:rPr>
              <w:t xml:space="preserve">. Godišnji plan </w:t>
            </w:r>
            <w:r w:rsidR="00B566B6" w:rsidRPr="0028388F">
              <w:rPr>
                <w:rStyle w:val="Hiperveza"/>
                <w:rFonts w:ascii="Cambria" w:hAnsi="Cambria"/>
                <w:szCs w:val="22"/>
              </w:rPr>
              <w:t>rješavanja imovinsko-pravnih odnosa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_Toc85388914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10</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15" w:history="1">
            <w:r w:rsidR="00B566B6" w:rsidRPr="0028388F">
              <w:rPr>
                <w:rStyle w:val="Hiperveza"/>
                <w:rFonts w:ascii="Cambria" w:eastAsiaTheme="majorEastAsia" w:hAnsi="Cambria" w:cstheme="majorBidi"/>
                <w:bCs/>
                <w:szCs w:val="22"/>
              </w:rPr>
              <w:t>1.</w:t>
            </w:r>
            <w:r w:rsidR="0028388F">
              <w:rPr>
                <w:rStyle w:val="Hiperveza"/>
                <w:rFonts w:ascii="Cambria" w:eastAsiaTheme="majorEastAsia" w:hAnsi="Cambria" w:cstheme="majorBidi"/>
                <w:bCs/>
                <w:szCs w:val="22"/>
              </w:rPr>
              <w:t>8</w:t>
            </w:r>
            <w:r w:rsidR="00B566B6" w:rsidRPr="0028388F">
              <w:rPr>
                <w:rStyle w:val="Hiperveza"/>
                <w:rFonts w:ascii="Cambria" w:eastAsiaTheme="majorEastAsia" w:hAnsi="Cambria" w:cstheme="majorBidi"/>
                <w:bCs/>
                <w:szCs w:val="22"/>
              </w:rPr>
              <w:t xml:space="preserve">. Godišnji plan </w:t>
            </w:r>
            <w:r w:rsidR="00B566B6" w:rsidRPr="0028388F">
              <w:rPr>
                <w:rStyle w:val="Hiperveza"/>
                <w:rFonts w:ascii="Cambria" w:hAnsi="Cambria"/>
                <w:szCs w:val="22"/>
              </w:rPr>
              <w:t>vođenja evidencije imovine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_Toc85388915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10</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16" w:history="1">
            <w:r w:rsidR="00B566B6" w:rsidRPr="0028388F">
              <w:rPr>
                <w:rStyle w:val="Hiperveza"/>
                <w:rFonts w:ascii="Cambria" w:eastAsiaTheme="majorEastAsia" w:hAnsi="Cambria" w:cstheme="majorBidi"/>
                <w:bCs/>
                <w:szCs w:val="22"/>
              </w:rPr>
              <w:t>1.</w:t>
            </w:r>
            <w:r w:rsidR="0028388F">
              <w:rPr>
                <w:rStyle w:val="Hiperveza"/>
                <w:rFonts w:ascii="Cambria" w:eastAsiaTheme="majorEastAsia" w:hAnsi="Cambria" w:cstheme="majorBidi"/>
                <w:bCs/>
                <w:szCs w:val="22"/>
              </w:rPr>
              <w:t>9</w:t>
            </w:r>
            <w:r w:rsidR="00B566B6" w:rsidRPr="0028388F">
              <w:rPr>
                <w:rStyle w:val="Hiperveza"/>
                <w:rFonts w:ascii="Cambria" w:eastAsiaTheme="majorEastAsia" w:hAnsi="Cambria" w:cstheme="majorBidi"/>
                <w:bCs/>
                <w:szCs w:val="22"/>
              </w:rPr>
              <w:t xml:space="preserve">. Godišnji plan </w:t>
            </w:r>
            <w:r w:rsidR="00B566B6" w:rsidRPr="0028388F">
              <w:rPr>
                <w:rStyle w:val="Hiperveza"/>
                <w:rFonts w:ascii="Cambria" w:hAnsi="Cambria"/>
                <w:szCs w:val="22"/>
              </w:rPr>
              <w:t>postupaka vezanih uz savjetovanje sa zainteresiranom javnošću i pravo na pristup informacijama koje se tiču upravljanja i raspolaganja imovinom u vlasništvu Grada Ozlja</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_Toc85388916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11</w:t>
            </w:r>
            <w:r w:rsidR="009A28A8" w:rsidRPr="0028388F">
              <w:rPr>
                <w:rFonts w:ascii="Cambria" w:hAnsi="Cambria"/>
                <w:webHidden/>
                <w:szCs w:val="22"/>
              </w:rPr>
              <w:fldChar w:fldCharType="end"/>
            </w:r>
          </w:hyperlink>
        </w:p>
        <w:p w:rsidR="00B566B6" w:rsidRPr="0028388F" w:rsidRDefault="00226CAD" w:rsidP="00B566B6">
          <w:pPr>
            <w:pStyle w:val="Sadraj2"/>
            <w:jc w:val="both"/>
            <w:rPr>
              <w:rFonts w:ascii="Cambria" w:eastAsiaTheme="minorEastAsia" w:hAnsi="Cambria" w:cstheme="minorBidi"/>
              <w:b w:val="0"/>
              <w:smallCaps w:val="0"/>
              <w:szCs w:val="22"/>
              <w:lang w:eastAsia="hr-HR"/>
            </w:rPr>
          </w:pPr>
          <w:hyperlink w:anchor="_Toc85388917" w:history="1">
            <w:r w:rsidR="00B566B6" w:rsidRPr="0028388F">
              <w:rPr>
                <w:rStyle w:val="Hiperveza"/>
                <w:rFonts w:ascii="Cambria" w:eastAsiaTheme="majorEastAsia" w:hAnsi="Cambria" w:cstheme="majorBidi"/>
                <w:bCs/>
                <w:szCs w:val="22"/>
              </w:rPr>
              <w:t>1.1</w:t>
            </w:r>
            <w:r w:rsidR="0028388F">
              <w:rPr>
                <w:rStyle w:val="Hiperveza"/>
                <w:rFonts w:ascii="Cambria" w:eastAsiaTheme="majorEastAsia" w:hAnsi="Cambria" w:cstheme="majorBidi"/>
                <w:bCs/>
                <w:szCs w:val="22"/>
              </w:rPr>
              <w:t>0</w:t>
            </w:r>
            <w:r w:rsidR="00B566B6" w:rsidRPr="0028388F">
              <w:rPr>
                <w:rStyle w:val="Hiperveza"/>
                <w:rFonts w:ascii="Cambria" w:eastAsiaTheme="majorEastAsia" w:hAnsi="Cambria" w:cstheme="majorBidi"/>
                <w:bCs/>
                <w:szCs w:val="22"/>
              </w:rPr>
              <w:t xml:space="preserve">. Godišnji plan </w:t>
            </w:r>
            <w:r w:rsidR="00B566B6" w:rsidRPr="0028388F">
              <w:rPr>
                <w:rStyle w:val="Hiperveza"/>
                <w:rFonts w:ascii="Cambria" w:hAnsi="Cambria"/>
                <w:szCs w:val="22"/>
              </w:rPr>
              <w:t xml:space="preserve">zahtjeva za darovanje nekretnina upućen </w:t>
            </w:r>
            <w:r w:rsidR="00B566B6" w:rsidRPr="0028388F">
              <w:rPr>
                <w:rStyle w:val="Hiperveza"/>
                <w:rFonts w:ascii="Cambria" w:hAnsi="Cambria"/>
                <w:bCs/>
                <w:szCs w:val="22"/>
              </w:rPr>
              <w:t>Ministarstvu prostornog uređenja, graditeljstva i državne imovine</w:t>
            </w:r>
            <w:r w:rsidR="00B566B6" w:rsidRPr="0028388F">
              <w:rPr>
                <w:rFonts w:ascii="Cambria" w:hAnsi="Cambria"/>
                <w:webHidden/>
                <w:szCs w:val="22"/>
              </w:rPr>
              <w:tab/>
            </w:r>
            <w:r w:rsidR="009A28A8" w:rsidRPr="0028388F">
              <w:rPr>
                <w:rFonts w:ascii="Cambria" w:hAnsi="Cambria"/>
                <w:webHidden/>
                <w:szCs w:val="22"/>
              </w:rPr>
              <w:fldChar w:fldCharType="begin"/>
            </w:r>
            <w:r w:rsidR="00B566B6" w:rsidRPr="0028388F">
              <w:rPr>
                <w:rFonts w:ascii="Cambria" w:hAnsi="Cambria"/>
                <w:webHidden/>
                <w:szCs w:val="22"/>
              </w:rPr>
              <w:instrText xml:space="preserve"> PAGEREF _Toc85388917 \h </w:instrText>
            </w:r>
            <w:r w:rsidR="009A28A8" w:rsidRPr="0028388F">
              <w:rPr>
                <w:rFonts w:ascii="Cambria" w:hAnsi="Cambria"/>
                <w:webHidden/>
                <w:szCs w:val="22"/>
              </w:rPr>
            </w:r>
            <w:r w:rsidR="009A28A8" w:rsidRPr="0028388F">
              <w:rPr>
                <w:rFonts w:ascii="Cambria" w:hAnsi="Cambria"/>
                <w:webHidden/>
                <w:szCs w:val="22"/>
              </w:rPr>
              <w:fldChar w:fldCharType="separate"/>
            </w:r>
            <w:r w:rsidR="000D67DA">
              <w:rPr>
                <w:rFonts w:ascii="Cambria" w:hAnsi="Cambria"/>
                <w:webHidden/>
                <w:szCs w:val="22"/>
              </w:rPr>
              <w:t>11</w:t>
            </w:r>
            <w:r w:rsidR="009A28A8" w:rsidRPr="0028388F">
              <w:rPr>
                <w:rFonts w:ascii="Cambria" w:hAnsi="Cambria"/>
                <w:webHidden/>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18" w:history="1">
            <w:r w:rsidR="00B566B6" w:rsidRPr="0028388F">
              <w:rPr>
                <w:rStyle w:val="Hiperveza"/>
                <w:rFonts w:ascii="Cambria" w:hAnsi="Cambria"/>
                <w:sz w:val="22"/>
                <w:szCs w:val="22"/>
              </w:rPr>
              <w:t>2.</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STRATEŠKO USMJERENJE UPRAVLJANJA GRADSKOM IMOVINOM</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_Toc85388918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13</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19" w:history="1">
            <w:r w:rsidR="00B566B6" w:rsidRPr="0028388F">
              <w:rPr>
                <w:rStyle w:val="Hiperveza"/>
                <w:rFonts w:ascii="Cambria" w:hAnsi="Cambria"/>
                <w:sz w:val="22"/>
                <w:szCs w:val="22"/>
              </w:rPr>
              <w:t>3.</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KASKADIRANJE STRATEŠKOG CILJA UPRAVLJANJA GRADSKOM IMOVINOM</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_Toc85388919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14</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0" w:history="1">
            <w:r w:rsidR="00B566B6" w:rsidRPr="0028388F">
              <w:rPr>
                <w:rStyle w:val="Hiperveza"/>
                <w:rFonts w:ascii="Cambria" w:hAnsi="Cambria"/>
                <w:sz w:val="22"/>
                <w:szCs w:val="22"/>
              </w:rPr>
              <w:t>4.</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POSEBNI CILJEVI I MJERE – SISTEMATIZIRANI PRIKAZ</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_Toc85388920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16</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1" w:history="1">
            <w:r w:rsidR="00B566B6" w:rsidRPr="0028388F">
              <w:rPr>
                <w:rStyle w:val="Hiperveza"/>
                <w:rFonts w:ascii="Cambria" w:hAnsi="Cambria"/>
                <w:sz w:val="22"/>
                <w:szCs w:val="22"/>
              </w:rPr>
              <w:t>5.</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1.1. - „Učinkovito upravljanje nekretninama u vlasništvu Grada Ozlja“</w:t>
            </w:r>
            <w:r w:rsidR="00B566B6" w:rsidRPr="0028388F">
              <w:rPr>
                <w:rFonts w:ascii="Cambria" w:hAnsi="Cambria"/>
                <w:webHidden/>
                <w:sz w:val="22"/>
                <w:szCs w:val="22"/>
              </w:rPr>
              <w:tab/>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_Toc85388921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21</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2" w:history="1">
            <w:r w:rsidR="00B566B6" w:rsidRPr="0028388F">
              <w:rPr>
                <w:rStyle w:val="Hiperveza"/>
                <w:rFonts w:ascii="Cambria" w:hAnsi="Cambria"/>
                <w:sz w:val="22"/>
                <w:szCs w:val="22"/>
              </w:rPr>
              <w:t>6.</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1.2. - „Unaprjeđenje korporativnog upravljanja i vršenje kontrola Grada Ozlja kao (su)vlasnika trgovačkih društava“</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_Toc85388922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26</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3" w:history="1">
            <w:r w:rsidR="00B566B6" w:rsidRPr="0028388F">
              <w:rPr>
                <w:rStyle w:val="Hiperveza"/>
                <w:rFonts w:ascii="Cambria" w:hAnsi="Cambria"/>
                <w:sz w:val="22"/>
                <w:szCs w:val="22"/>
              </w:rPr>
              <w:t>7.</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1.3. - „Uspostaviti jedinstven sustav i kriterije u procjeni vrijednosti pojedinog oblika imovine, kako bi se poštivalo važeće zakonodavstvo i što transparentnije odredila njezina vrijednost“</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_Toc85388923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28</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4" w:history="1">
            <w:r w:rsidR="00B566B6" w:rsidRPr="0028388F">
              <w:rPr>
                <w:rStyle w:val="Hiperveza"/>
                <w:rFonts w:ascii="Cambria" w:hAnsi="Cambria"/>
                <w:sz w:val="22"/>
                <w:szCs w:val="22"/>
              </w:rPr>
              <w:t>8.</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1.4. - „Usklađenje i kontinuirano predlaganje te donošenje novih akata“</w:t>
            </w:r>
            <w:r w:rsidR="00B566B6" w:rsidRPr="0028388F">
              <w:rPr>
                <w:rFonts w:ascii="Cambria" w:hAnsi="Cambria"/>
                <w:webHidden/>
                <w:sz w:val="22"/>
                <w:szCs w:val="22"/>
              </w:rPr>
              <w:tab/>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_Toc85388924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30</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5" w:history="1">
            <w:r w:rsidR="00B566B6" w:rsidRPr="0028388F">
              <w:rPr>
                <w:rStyle w:val="Hiperveza"/>
                <w:rFonts w:ascii="Cambria" w:hAnsi="Cambria"/>
                <w:sz w:val="22"/>
                <w:szCs w:val="22"/>
              </w:rPr>
              <w:t>9.</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1.5. - „Ustroj, vođenje i redovno ažuriranje interne evidencije gradske imovine kojom upravlja Grad Ozalj“</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_Toc85388925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30</w:t>
            </w:r>
            <w:r w:rsidR="009A28A8" w:rsidRPr="0028388F">
              <w:rPr>
                <w:rFonts w:ascii="Cambria" w:hAnsi="Cambria"/>
                <w:webHidden/>
                <w:sz w:val="22"/>
                <w:szCs w:val="22"/>
              </w:rPr>
              <w:fldChar w:fldCharType="end"/>
            </w:r>
          </w:hyperlink>
        </w:p>
        <w:p w:rsidR="00B566B6" w:rsidRPr="0028388F" w:rsidRDefault="00226CAD" w:rsidP="00B566B6">
          <w:pPr>
            <w:pStyle w:val="Sadraj1"/>
            <w:rPr>
              <w:rFonts w:ascii="Cambria" w:eastAsiaTheme="minorEastAsia" w:hAnsi="Cambria" w:cstheme="minorBidi"/>
              <w:b w:val="0"/>
              <w:bCs w:val="0"/>
              <w:i w:val="0"/>
              <w:caps w:val="0"/>
              <w:sz w:val="22"/>
              <w:szCs w:val="22"/>
            </w:rPr>
          </w:pPr>
          <w:hyperlink w:anchor="_Toc85388926" w:history="1">
            <w:r w:rsidR="00B566B6" w:rsidRPr="0028388F">
              <w:rPr>
                <w:rStyle w:val="Hiperveza"/>
                <w:rFonts w:ascii="Cambria" w:hAnsi="Cambria"/>
                <w:sz w:val="22"/>
                <w:szCs w:val="22"/>
              </w:rPr>
              <w:t>10.</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1.6. - „Priprema, realizacija i izvještavanje o primjeni akata strateškog planiranja“</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_Toc85388926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33</w:t>
            </w:r>
            <w:r w:rsidR="009A28A8" w:rsidRPr="0028388F">
              <w:rPr>
                <w:rFonts w:ascii="Cambria" w:hAnsi="Cambria"/>
                <w:webHidden/>
                <w:sz w:val="22"/>
                <w:szCs w:val="22"/>
              </w:rPr>
              <w:fldChar w:fldCharType="end"/>
            </w:r>
          </w:hyperlink>
        </w:p>
        <w:p w:rsidR="006E1F91" w:rsidRPr="0028388F" w:rsidRDefault="00226CAD" w:rsidP="00B566B6">
          <w:pPr>
            <w:pStyle w:val="Sadraj1"/>
            <w:rPr>
              <w:rFonts w:ascii="Cambria" w:hAnsi="Cambria"/>
              <w:b w:val="0"/>
              <w:i w:val="0"/>
              <w:sz w:val="22"/>
              <w:szCs w:val="22"/>
            </w:rPr>
          </w:pPr>
          <w:hyperlink w:anchor="_Toc85388927" w:history="1">
            <w:r w:rsidR="00B566B6" w:rsidRPr="0028388F">
              <w:rPr>
                <w:rStyle w:val="Hiperveza"/>
                <w:rFonts w:ascii="Cambria" w:hAnsi="Cambria"/>
                <w:sz w:val="22"/>
                <w:szCs w:val="22"/>
              </w:rPr>
              <w:t>11.</w:t>
            </w:r>
            <w:r w:rsidR="00B566B6" w:rsidRPr="0028388F">
              <w:rPr>
                <w:rFonts w:ascii="Cambria" w:eastAsiaTheme="minorEastAsia" w:hAnsi="Cambria" w:cstheme="minorBidi"/>
                <w:b w:val="0"/>
                <w:bCs w:val="0"/>
                <w:i w:val="0"/>
                <w:caps w:val="0"/>
                <w:sz w:val="22"/>
                <w:szCs w:val="22"/>
              </w:rPr>
              <w:tab/>
            </w:r>
            <w:r w:rsidR="00B566B6" w:rsidRPr="0028388F">
              <w:rPr>
                <w:rStyle w:val="Hiperveza"/>
                <w:rFonts w:ascii="Cambria" w:hAnsi="Cambria"/>
                <w:sz w:val="22"/>
                <w:szCs w:val="22"/>
              </w:rPr>
              <w:t>POSEBAN CILJ 1.7. - „Razvoj ljudskih resursa, informacijsko-komunikacijske tehnologije i financijskog aspekta Grada Ozlja“</w:t>
            </w:r>
            <w:r w:rsidR="00B566B6" w:rsidRPr="0028388F">
              <w:rPr>
                <w:rFonts w:ascii="Cambria" w:hAnsi="Cambria"/>
                <w:webHidden/>
                <w:sz w:val="22"/>
                <w:szCs w:val="22"/>
              </w:rPr>
              <w:tab/>
            </w:r>
            <w:r w:rsidR="009A28A8" w:rsidRPr="0028388F">
              <w:rPr>
                <w:rFonts w:ascii="Cambria" w:hAnsi="Cambria"/>
                <w:webHidden/>
                <w:sz w:val="22"/>
                <w:szCs w:val="22"/>
              </w:rPr>
              <w:fldChar w:fldCharType="begin"/>
            </w:r>
            <w:r w:rsidR="00B566B6" w:rsidRPr="0028388F">
              <w:rPr>
                <w:rFonts w:ascii="Cambria" w:hAnsi="Cambria"/>
                <w:webHidden/>
                <w:sz w:val="22"/>
                <w:szCs w:val="22"/>
              </w:rPr>
              <w:instrText xml:space="preserve"> PAGEREF _Toc85388927 \h </w:instrText>
            </w:r>
            <w:r w:rsidR="009A28A8" w:rsidRPr="0028388F">
              <w:rPr>
                <w:rFonts w:ascii="Cambria" w:hAnsi="Cambria"/>
                <w:webHidden/>
                <w:sz w:val="22"/>
                <w:szCs w:val="22"/>
              </w:rPr>
            </w:r>
            <w:r w:rsidR="009A28A8" w:rsidRPr="0028388F">
              <w:rPr>
                <w:rFonts w:ascii="Cambria" w:hAnsi="Cambria"/>
                <w:webHidden/>
                <w:sz w:val="22"/>
                <w:szCs w:val="22"/>
              </w:rPr>
              <w:fldChar w:fldCharType="separate"/>
            </w:r>
            <w:r w:rsidR="000D67DA">
              <w:rPr>
                <w:rFonts w:ascii="Cambria" w:hAnsi="Cambria"/>
                <w:webHidden/>
                <w:sz w:val="22"/>
                <w:szCs w:val="22"/>
              </w:rPr>
              <w:t>34</w:t>
            </w:r>
            <w:r w:rsidR="009A28A8" w:rsidRPr="0028388F">
              <w:rPr>
                <w:rFonts w:ascii="Cambria" w:hAnsi="Cambria"/>
                <w:webHidden/>
                <w:sz w:val="22"/>
                <w:szCs w:val="22"/>
              </w:rPr>
              <w:fldChar w:fldCharType="end"/>
            </w:r>
          </w:hyperlink>
          <w:r w:rsidR="009A28A8" w:rsidRPr="0028388F">
            <w:rPr>
              <w:rFonts w:ascii="Cambria" w:hAnsi="Cambria"/>
              <w:b w:val="0"/>
              <w:i w:val="0"/>
              <w:sz w:val="22"/>
              <w:szCs w:val="22"/>
            </w:rPr>
            <w:fldChar w:fldCharType="end"/>
          </w:r>
        </w:p>
      </w:sdtContent>
    </w:sdt>
    <w:p w:rsidR="005F6321" w:rsidRPr="0028388F" w:rsidRDefault="005F6321" w:rsidP="005F6321">
      <w:pPr>
        <w:tabs>
          <w:tab w:val="left" w:pos="3540"/>
        </w:tabs>
        <w:spacing w:after="0"/>
        <w:rPr>
          <w:rFonts w:ascii="Cambria" w:hAnsi="Cambria"/>
          <w:sz w:val="32"/>
          <w:szCs w:val="32"/>
        </w:rPr>
      </w:pPr>
      <w:bookmarkStart w:id="104" w:name="_Toc400632830"/>
    </w:p>
    <w:p w:rsidR="00AC3623" w:rsidRPr="0028388F" w:rsidRDefault="005F6321" w:rsidP="00FF740B">
      <w:pPr>
        <w:tabs>
          <w:tab w:val="left" w:pos="3540"/>
        </w:tabs>
        <w:rPr>
          <w:rFonts w:ascii="Cambria" w:hAnsi="Cambria"/>
          <w:sz w:val="32"/>
          <w:szCs w:val="32"/>
        </w:rPr>
        <w:sectPr w:rsidR="00AC3623" w:rsidRPr="0028388F" w:rsidSect="007F53A3">
          <w:footerReference w:type="default" r:id="rId9"/>
          <w:footerReference w:type="first" r:id="rId10"/>
          <w:pgSz w:w="11906" w:h="16838"/>
          <w:pgMar w:top="1134" w:right="1418" w:bottom="1134" w:left="1418" w:header="709" w:footer="709" w:gutter="0"/>
          <w:cols w:space="708"/>
          <w:titlePg/>
          <w:docGrid w:linePitch="360"/>
        </w:sectPr>
      </w:pPr>
      <w:r w:rsidRPr="0028388F">
        <w:rPr>
          <w:rFonts w:ascii="Cambria" w:hAnsi="Cambria"/>
          <w:sz w:val="32"/>
          <w:szCs w:val="32"/>
        </w:rPr>
        <w:tab/>
      </w:r>
      <w:bookmarkEnd w:id="104"/>
    </w:p>
    <w:p w:rsidR="00F13D9E" w:rsidRPr="0028388F"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105" w:name="_Toc462657743"/>
      <w:bookmarkStart w:id="106" w:name="_Toc85388904"/>
      <w:r w:rsidRPr="0028388F">
        <w:rPr>
          <w:rFonts w:ascii="Cambria" w:hAnsi="Cambria"/>
          <w:sz w:val="26"/>
          <w:szCs w:val="26"/>
        </w:rPr>
        <w:lastRenderedPageBreak/>
        <w:t>UVOD</w:t>
      </w:r>
      <w:bookmarkEnd w:id="105"/>
      <w:bookmarkEnd w:id="106"/>
    </w:p>
    <w:p w:rsidR="00F13D9E" w:rsidRPr="0028388F" w:rsidRDefault="00F13D9E" w:rsidP="001F228E">
      <w:pPr>
        <w:spacing w:after="0"/>
        <w:rPr>
          <w:rFonts w:ascii="Cambria" w:eastAsia="Times New Roman" w:hAnsi="Cambria"/>
          <w:b/>
          <w:sz w:val="24"/>
          <w:szCs w:val="24"/>
        </w:rPr>
      </w:pPr>
    </w:p>
    <w:p w:rsidR="0005360C" w:rsidRPr="0028388F" w:rsidRDefault="00075BB0" w:rsidP="00A636D9">
      <w:pPr>
        <w:pStyle w:val="t-9-8"/>
        <w:spacing w:before="0" w:beforeAutospacing="0" w:after="200" w:afterAutospacing="0" w:line="276" w:lineRule="auto"/>
        <w:ind w:firstLine="567"/>
        <w:jc w:val="both"/>
        <w:rPr>
          <w:rFonts w:ascii="Cambria" w:hAnsi="Cambria"/>
        </w:rPr>
      </w:pPr>
      <w:r w:rsidRPr="0028388F">
        <w:rPr>
          <w:rFonts w:ascii="Cambria" w:hAnsi="Cambria"/>
        </w:rPr>
        <w:t>Grad Ozalj</w:t>
      </w:r>
      <w:r w:rsidR="00F2321D" w:rsidRPr="0028388F">
        <w:rPr>
          <w:rFonts w:ascii="Cambria" w:hAnsi="Cambria"/>
        </w:rPr>
        <w:t xml:space="preserve"> </w:t>
      </w:r>
      <w:r w:rsidR="00F13D9E" w:rsidRPr="0028388F">
        <w:rPr>
          <w:rFonts w:ascii="Cambria" w:hAnsi="Cambria"/>
        </w:rPr>
        <w:t xml:space="preserve">izrađuje Plan upravljanja imovinom u vlasništvu </w:t>
      </w:r>
      <w:r w:rsidRPr="0028388F">
        <w:rPr>
          <w:rFonts w:ascii="Cambria" w:hAnsi="Cambria"/>
        </w:rPr>
        <w:t>Grada Ozlja</w:t>
      </w:r>
      <w:r w:rsidR="00A210F5" w:rsidRPr="0028388F">
        <w:rPr>
          <w:rFonts w:ascii="Cambria" w:hAnsi="Cambria"/>
        </w:rPr>
        <w:t>(dalje u tekst</w:t>
      </w:r>
      <w:r w:rsidR="006C21F6" w:rsidRPr="0028388F">
        <w:rPr>
          <w:rFonts w:ascii="Cambria" w:hAnsi="Cambria"/>
        </w:rPr>
        <w:t xml:space="preserve">u </w:t>
      </w:r>
      <w:r w:rsidR="006F2315" w:rsidRPr="0028388F">
        <w:rPr>
          <w:rFonts w:ascii="Cambria" w:hAnsi="Cambria"/>
        </w:rPr>
        <w:t>Plan upravljanja za 202</w:t>
      </w:r>
      <w:r w:rsidR="00F2321D" w:rsidRPr="0028388F">
        <w:rPr>
          <w:rFonts w:ascii="Cambria" w:hAnsi="Cambria"/>
        </w:rPr>
        <w:t>2</w:t>
      </w:r>
      <w:r w:rsidR="00A210F5" w:rsidRPr="0028388F">
        <w:rPr>
          <w:rFonts w:ascii="Cambria" w:hAnsi="Cambria"/>
        </w:rPr>
        <w:t xml:space="preserve">. godinu) </w:t>
      </w:r>
      <w:r w:rsidR="0098107A" w:rsidRPr="0028388F">
        <w:rPr>
          <w:rFonts w:ascii="Cambria" w:hAnsi="Cambria"/>
        </w:rPr>
        <w:t>za razdoblje od godinu</w:t>
      </w:r>
      <w:r w:rsidR="00F13D9E" w:rsidRPr="0028388F">
        <w:rPr>
          <w:rFonts w:ascii="Cambria" w:hAnsi="Cambria"/>
        </w:rPr>
        <w:t xml:space="preserve"> dana. </w:t>
      </w:r>
      <w:r w:rsidR="00FA658F" w:rsidRPr="0028388F">
        <w:rPr>
          <w:rFonts w:ascii="Cambria" w:hAnsi="Cambria"/>
        </w:rPr>
        <w:t xml:space="preserve">Donošenje Godišnjeg plana upravljanja utvrđeno je člancima 15. i 19. </w:t>
      </w:r>
      <w:hyperlink r:id="rId11" w:history="1">
        <w:r w:rsidR="00FA658F" w:rsidRPr="0028388F">
          <w:rPr>
            <w:rStyle w:val="Hiperveza"/>
            <w:rFonts w:ascii="Cambria" w:hAnsi="Cambria" w:cs="Calibri"/>
            <w:bCs/>
            <w:color w:val="auto"/>
            <w:u w:val="none"/>
          </w:rPr>
          <w:t>Zakona o upravljanju državnom imovinom (</w:t>
        </w:r>
        <w:r w:rsidR="009302C6" w:rsidRPr="0028388F">
          <w:rPr>
            <w:rStyle w:val="Hiperveza"/>
            <w:rFonts w:ascii="Cambria" w:hAnsi="Cambria" w:cs="Calibri"/>
            <w:bCs/>
            <w:color w:val="auto"/>
            <w:u w:val="none"/>
          </w:rPr>
          <w:t>»Narodne novine«, broj</w:t>
        </w:r>
        <w:r w:rsidR="00FA658F" w:rsidRPr="0028388F">
          <w:rPr>
            <w:rStyle w:val="Hiperveza"/>
            <w:rFonts w:ascii="Cambria" w:hAnsi="Cambria" w:cs="Calibri"/>
            <w:bCs/>
            <w:color w:val="auto"/>
            <w:u w:val="none"/>
          </w:rPr>
          <w:t xml:space="preserve"> 52/18)</w:t>
        </w:r>
      </w:hyperlink>
      <w:r w:rsidR="00FA658F" w:rsidRPr="0028388F">
        <w:rPr>
          <w:rFonts w:ascii="Cambria" w:hAnsi="Cambria"/>
        </w:rPr>
        <w:t>.</w:t>
      </w:r>
    </w:p>
    <w:p w:rsidR="00D62AA1" w:rsidRPr="0028388F" w:rsidRDefault="00D62AA1" w:rsidP="00D62AA1">
      <w:pPr>
        <w:pStyle w:val="t-9-8"/>
        <w:spacing w:before="0" w:beforeAutospacing="0" w:after="200" w:afterAutospacing="0" w:line="276" w:lineRule="auto"/>
        <w:ind w:firstLine="567"/>
        <w:jc w:val="both"/>
        <w:rPr>
          <w:rFonts w:ascii="Cambria" w:hAnsi="Cambria"/>
          <w:color w:val="000000"/>
        </w:rPr>
      </w:pPr>
      <w:r w:rsidRPr="0028388F">
        <w:rPr>
          <w:rFonts w:ascii="Cambria" w:hAnsi="Cambria"/>
          <w:color w:val="000000"/>
        </w:rPr>
        <w:t>Navedenim godišnjim planom obuhvatit će se i ciljevi, smjernice i provedbene mjere upravljanja pojedinim oblikom imovine u vlasništvu Grada Ozlja u svrhu provođenja Strategije.</w:t>
      </w:r>
    </w:p>
    <w:p w:rsidR="00D62AA1" w:rsidRPr="0028388F" w:rsidRDefault="00D62AA1" w:rsidP="000F5F9C">
      <w:pPr>
        <w:pStyle w:val="t-9-8"/>
        <w:spacing w:before="0" w:beforeAutospacing="0" w:after="0" w:afterAutospacing="0" w:line="276" w:lineRule="auto"/>
        <w:ind w:firstLine="567"/>
        <w:jc w:val="both"/>
        <w:rPr>
          <w:rFonts w:ascii="Cambria" w:hAnsi="Cambria"/>
        </w:rPr>
      </w:pPr>
      <w:r w:rsidRPr="0028388F">
        <w:rPr>
          <w:rFonts w:ascii="Cambria" w:hAnsi="Cambria"/>
        </w:rPr>
        <w:t xml:space="preserve">Smjernice Strategije, a time i odrednica godišnjih planova jest pronalaženje optimalnih rješenja koja će dugoročno očuvati imovinu, čuvati interese Grada Ozlja i generirati gospodarski rast kako bi se osigurala kontrola, javni interes i pravično raspolaganje imovinom u </w:t>
      </w:r>
      <w:r w:rsidR="00897858" w:rsidRPr="0028388F">
        <w:rPr>
          <w:rFonts w:ascii="Cambria" w:hAnsi="Cambria"/>
        </w:rPr>
        <w:t>v</w:t>
      </w:r>
      <w:r w:rsidRPr="0028388F">
        <w:rPr>
          <w:rFonts w:ascii="Cambria" w:hAnsi="Cambria"/>
        </w:rPr>
        <w:t>lasništvu Grada Ozlja.</w:t>
      </w:r>
    </w:p>
    <w:p w:rsidR="000F5F9C" w:rsidRPr="0028388F" w:rsidRDefault="000F5F9C" w:rsidP="000F5F9C">
      <w:pPr>
        <w:pStyle w:val="t-9-8"/>
        <w:spacing w:before="0" w:beforeAutospacing="0" w:after="0" w:afterAutospacing="0" w:line="276" w:lineRule="auto"/>
        <w:ind w:firstLine="567"/>
        <w:jc w:val="both"/>
        <w:rPr>
          <w:rFonts w:ascii="Cambria" w:hAnsi="Cambria"/>
        </w:rPr>
      </w:pPr>
    </w:p>
    <w:p w:rsidR="000F5F9C" w:rsidRPr="0028388F" w:rsidRDefault="000F5F9C" w:rsidP="000F5F9C">
      <w:pPr>
        <w:spacing w:after="0"/>
        <w:ind w:firstLine="567"/>
        <w:jc w:val="both"/>
        <w:rPr>
          <w:rFonts w:ascii="Cambria" w:eastAsia="Times New Roman" w:hAnsi="Cambria" w:cs="Arial"/>
          <w:iCs/>
          <w:sz w:val="24"/>
          <w:szCs w:val="24"/>
        </w:rPr>
      </w:pPr>
      <w:r w:rsidRPr="0028388F">
        <w:rPr>
          <w:rFonts w:ascii="Cambria" w:eastAsia="Times New Roman" w:hAnsi="Cambria" w:cs="Arial"/>
          <w:iCs/>
          <w:sz w:val="24"/>
          <w:szCs w:val="24"/>
        </w:rPr>
        <w:t>Vlasništvo Grada Ozlja važan je instrument postizanja strateških razvojnih ciljeva vezanih za regionalnu prometnu, kulturnu i zdravstvenu politiku, kao i za druge razvojne politike Grada. Učinkovito upravljanje imovinom Grada Ozlja trebalo bi poticati razvoj gospodarstva i važno je za njegovu stabilnost, a istodobno pridonosi boljoj kvaliteti života svih građana.</w:t>
      </w:r>
    </w:p>
    <w:p w:rsidR="000F5F9C" w:rsidRPr="0028388F" w:rsidRDefault="000F5F9C" w:rsidP="000F5F9C">
      <w:pPr>
        <w:spacing w:after="0"/>
        <w:jc w:val="both"/>
        <w:rPr>
          <w:rFonts w:ascii="Arial" w:eastAsia="Times New Roman" w:hAnsi="Arial" w:cs="Arial"/>
          <w:iCs/>
        </w:rPr>
      </w:pPr>
    </w:p>
    <w:p w:rsidR="00D62AA1" w:rsidRPr="0028388F" w:rsidRDefault="00D62AA1" w:rsidP="00D62AA1">
      <w:pPr>
        <w:pStyle w:val="t-9-8"/>
        <w:spacing w:before="0" w:beforeAutospacing="0" w:after="200" w:afterAutospacing="0" w:line="276" w:lineRule="auto"/>
        <w:ind w:firstLine="567"/>
        <w:jc w:val="both"/>
        <w:rPr>
          <w:rFonts w:ascii="Cambria" w:hAnsi="Cambria"/>
        </w:rPr>
      </w:pPr>
      <w:r w:rsidRPr="0028388F">
        <w:rPr>
          <w:rFonts w:ascii="Cambria" w:hAnsi="Cambria"/>
        </w:rPr>
        <w:t>Strategija, Plan upravljanja imovinom u vlasništvu Grada Ozlja i Izvješće o provedbi Plana upravljanja, tri su ključna i međusobno povezana dokumenta upravljanja i raspolaganja imovinom. Strategijom upravljanja i raspolaganja imovinom u vlasništvu Grada Ozlja za razdoblje od 2021. do 2027. godine (dalje u tekstu: Strategija) određeni su srednjoročni ciljevi i smjernice upravljanja imovinom uvažavajući pri tome gospodarske i razvojne interese Grada Ozlja. Planovi upravljanja imovinom u vlasništvu Grada Ozlja usklađeni su sa Strategijom, a sadrže detaljnu analizu stanja i razrađene planirane aktivnosti u upravljanju pojedinim oblicima imovine u vlasništvu Grada Ozlja.</w:t>
      </w:r>
    </w:p>
    <w:p w:rsidR="00D62AA1" w:rsidRPr="0028388F" w:rsidRDefault="00D62AA1" w:rsidP="00D62AA1">
      <w:pPr>
        <w:pStyle w:val="t-9-8"/>
        <w:spacing w:before="0" w:beforeAutospacing="0" w:after="200" w:afterAutospacing="0" w:line="276" w:lineRule="auto"/>
        <w:ind w:firstLine="567"/>
        <w:jc w:val="both"/>
        <w:rPr>
          <w:rFonts w:ascii="Cambria" w:hAnsi="Cambria"/>
          <w:color w:val="000000"/>
        </w:rPr>
      </w:pPr>
      <w:r w:rsidRPr="0028388F">
        <w:rPr>
          <w:rFonts w:ascii="Cambria" w:hAnsi="Cambria"/>
          <w:color w:val="000000"/>
        </w:rPr>
        <w:t xml:space="preserve">Plan upravljanja </w:t>
      </w:r>
      <w:r w:rsidR="00AE1BEF" w:rsidRPr="0028388F">
        <w:rPr>
          <w:rFonts w:ascii="Cambria" w:hAnsi="Cambria"/>
          <w:color w:val="000000"/>
        </w:rPr>
        <w:t>Gradsko vijeće</w:t>
      </w:r>
      <w:r w:rsidRPr="0028388F">
        <w:rPr>
          <w:rFonts w:ascii="Cambria" w:hAnsi="Cambria"/>
          <w:color w:val="000000"/>
        </w:rPr>
        <w:t xml:space="preserve"> Grada Ozlja donosi za razdoblje od godinu dana u tekućoj godini za sljedeću godinu. Pobliži obvezni sadržaj Plana upravljanja, podatke koje mora sadržavati i druga pitanja s tim u vezi, propisano je </w:t>
      </w:r>
      <w:hyperlink r:id="rId12" w:history="1">
        <w:r w:rsidRPr="0028388F">
          <w:rPr>
            <w:rStyle w:val="Hiperveza"/>
            <w:rFonts w:ascii="Cambria" w:hAnsi="Cambria"/>
            <w:bCs/>
            <w:color w:val="auto"/>
            <w:u w:val="none"/>
          </w:rPr>
          <w:t xml:space="preserve">Uredbom o obveznom sadržaju plana upravljanja imovinom u vlasništvu Republike Hrvatske </w:t>
        </w:r>
        <w:r w:rsidRPr="0028388F">
          <w:rPr>
            <w:rStyle w:val="Hiperveza"/>
            <w:rFonts w:ascii="Cambria" w:eastAsia="Calibri" w:hAnsi="Cambria"/>
            <w:color w:val="auto"/>
            <w:u w:val="none"/>
          </w:rPr>
          <w:t xml:space="preserve">(»Narodne novine«, broj </w:t>
        </w:r>
        <w:r w:rsidRPr="0028388F">
          <w:rPr>
            <w:rStyle w:val="Hiperveza"/>
            <w:rFonts w:ascii="Cambria" w:hAnsi="Cambria"/>
            <w:bCs/>
            <w:color w:val="auto"/>
            <w:u w:val="none"/>
          </w:rPr>
          <w:t>24/14).</w:t>
        </w:r>
      </w:hyperlink>
      <w:r w:rsidR="00F2321D" w:rsidRPr="0028388F">
        <w:t xml:space="preserve"> </w:t>
      </w:r>
      <w:r w:rsidRPr="0028388F">
        <w:rPr>
          <w:rFonts w:ascii="Cambria" w:hAnsi="Cambria"/>
        </w:rPr>
        <w:t>Izvješće o provedbi Plana, kao treći ključni dokument upravljanja imovinom, dostavlja se do 30. rujna tekuće godine za prethodnu godinu</w:t>
      </w:r>
      <w:r w:rsidR="00F2321D" w:rsidRPr="0028388F">
        <w:rPr>
          <w:rFonts w:ascii="Cambria" w:hAnsi="Cambria"/>
        </w:rPr>
        <w:t xml:space="preserve"> </w:t>
      </w:r>
      <w:r w:rsidR="006B6152" w:rsidRPr="0028388F">
        <w:rPr>
          <w:rFonts w:ascii="Cambria" w:hAnsi="Cambria"/>
          <w:color w:val="000000"/>
        </w:rPr>
        <w:t>Gradskom v</w:t>
      </w:r>
      <w:r w:rsidRPr="0028388F">
        <w:rPr>
          <w:rFonts w:ascii="Cambria" w:hAnsi="Cambria"/>
          <w:color w:val="000000"/>
        </w:rPr>
        <w:t>ijeću Grada Ozlja na usvajanje.</w:t>
      </w:r>
    </w:p>
    <w:p w:rsidR="00D62AA1" w:rsidRPr="0028388F" w:rsidRDefault="00D62AA1" w:rsidP="00D62AA1">
      <w:pPr>
        <w:pStyle w:val="t-9-8"/>
        <w:spacing w:before="0" w:beforeAutospacing="0" w:after="200" w:afterAutospacing="0" w:line="276" w:lineRule="auto"/>
        <w:ind w:firstLine="567"/>
        <w:jc w:val="both"/>
        <w:rPr>
          <w:rFonts w:ascii="Cambria" w:hAnsi="Cambria"/>
        </w:rPr>
      </w:pPr>
      <w:r w:rsidRPr="0028388F">
        <w:rPr>
          <w:rFonts w:ascii="Cambria" w:hAnsi="Cambria"/>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28388F">
        <w:rPr>
          <w:rFonts w:ascii="Cambria" w:hAnsi="Cambria"/>
        </w:rPr>
        <w:t>utrživosti</w:t>
      </w:r>
      <w:proofErr w:type="spellEnd"/>
      <w:r w:rsidRPr="0028388F">
        <w:rPr>
          <w:rFonts w:ascii="Cambria" w:hAnsi="Cambria"/>
        </w:rPr>
        <w:t xml:space="preserve"> u kratkom i dugom roku, odnosno upravljanje učincima od njene uporabe. </w:t>
      </w:r>
      <w:r w:rsidRPr="0028388F">
        <w:rPr>
          <w:rFonts w:ascii="Cambria" w:eastAsia="Arial" w:hAnsi="Cambria"/>
        </w:rPr>
        <w:t xml:space="preserve">Upravljanje nekretninama odnosi se na provedbu postupaka potrebnih za upravljanje nekretninama, sudjelovanje u oblikovanju prijedloga prostornih rješenja za nekretnine, tekućeg i investicijskog održavanja nekretnina, reguliranje </w:t>
      </w:r>
      <w:r w:rsidRPr="0028388F">
        <w:rPr>
          <w:rFonts w:ascii="Cambria" w:eastAsia="Arial" w:hAnsi="Cambria"/>
        </w:rPr>
        <w:lastRenderedPageBreak/>
        <w:t>vlasničkopravnog statusa nekretnine, ustupanje nekretnina na korištenje ustanovama i pravnim osobama za obavljanje poslova od javnog interesa te obavljanje drugih aktivnosti i poslova u skladu s propisima koji uređuju vlasništvo i druga stvarna prava.</w:t>
      </w:r>
    </w:p>
    <w:p w:rsidR="00D62AA1" w:rsidRPr="0028388F" w:rsidRDefault="00D62AA1" w:rsidP="00D62AA1">
      <w:pPr>
        <w:pStyle w:val="t-9-8"/>
        <w:spacing w:before="0" w:beforeAutospacing="0" w:after="200" w:afterAutospacing="0" w:line="276" w:lineRule="auto"/>
        <w:ind w:firstLine="567"/>
        <w:jc w:val="both"/>
        <w:rPr>
          <w:rFonts w:ascii="Cambria" w:hAnsi="Cambria"/>
        </w:rPr>
      </w:pPr>
      <w:r w:rsidRPr="0028388F">
        <w:rPr>
          <w:rFonts w:ascii="Cambria" w:hAnsi="Cambria"/>
        </w:rPr>
        <w:t xml:space="preserve">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 Temeljni cilj Strategije jest učinkovito upravljati svim oblicima imovine u vlasništvu Grada Ozlja prema načelu učinkovitosti dobroga gospodara. U tu svrhu potrebno je aktivirati nekretnine u vlasništvu Grada Ozlja i staviti ih u funkciju gospodarskoga </w:t>
      </w:r>
      <w:proofErr w:type="spellStart"/>
      <w:r w:rsidRPr="0028388F">
        <w:rPr>
          <w:rFonts w:ascii="Cambria" w:hAnsi="Cambria"/>
        </w:rPr>
        <w:t>razvoja.</w:t>
      </w:r>
      <w:bookmarkStart w:id="107" w:name="page4"/>
      <w:bookmarkEnd w:id="107"/>
      <w:r w:rsidRPr="0028388F">
        <w:rPr>
          <w:rStyle w:val="pt-defaultparagraphfont-000025"/>
          <w:rFonts w:ascii="Cambria" w:hAnsi="Cambria"/>
        </w:rPr>
        <w:t>Godišnji</w:t>
      </w:r>
      <w:proofErr w:type="spellEnd"/>
      <w:r w:rsidRPr="0028388F">
        <w:rPr>
          <w:rStyle w:val="pt-defaultparagraphfont-000025"/>
          <w:rFonts w:ascii="Cambria" w:hAnsi="Cambria"/>
        </w:rPr>
        <w:t xml:space="preserve"> plan upravljanja imovinom Grada Ozlja za 202</w:t>
      </w:r>
      <w:r w:rsidR="00F2321D" w:rsidRPr="0028388F">
        <w:rPr>
          <w:rStyle w:val="pt-defaultparagraphfont-000025"/>
          <w:rFonts w:ascii="Cambria" w:hAnsi="Cambria"/>
        </w:rPr>
        <w:t>2</w:t>
      </w:r>
      <w:r w:rsidRPr="0028388F">
        <w:rPr>
          <w:rStyle w:val="pt-defaultparagraphfont-000025"/>
          <w:rFonts w:ascii="Cambria" w:hAnsi="Cambria"/>
        </w:rPr>
        <w:t>. godinu, predstavlja dokument u kojem se putem mjera, projekata i aktivnosti razrađuju elementi strateškog planiranja postavljeni u Strategiji upravljanja imovinom Grada Ozlja za razdoblje 2021.-2027.Nadalje, za predložene aktivnosti u okviru Plana definiraju se pokazatelji rezultata, mjerne jedinice za pokazatelje rezultata, kao i polazne i ciljane vrijednosti mjernih jedinica.</w:t>
      </w:r>
    </w:p>
    <w:p w:rsidR="004C054F" w:rsidRPr="0028388F" w:rsidRDefault="00F13D9E" w:rsidP="00A636D9">
      <w:pPr>
        <w:pStyle w:val="t-9-8"/>
        <w:spacing w:before="0" w:beforeAutospacing="0" w:after="200" w:afterAutospacing="0" w:line="276" w:lineRule="auto"/>
        <w:ind w:firstLine="567"/>
        <w:jc w:val="both"/>
        <w:rPr>
          <w:rFonts w:ascii="Cambria" w:hAnsi="Cambria"/>
          <w:color w:val="000000"/>
        </w:rPr>
      </w:pPr>
      <w:r w:rsidRPr="0028388F">
        <w:rPr>
          <w:rFonts w:ascii="Cambria" w:hAnsi="Cambria"/>
        </w:rPr>
        <w:t xml:space="preserve">Plan upravljanja određuje kratkoročne ciljeve i smjernice upravljanja imovinom </w:t>
      </w:r>
      <w:r w:rsidR="00075BB0" w:rsidRPr="0028388F">
        <w:rPr>
          <w:rFonts w:ascii="Cambria" w:hAnsi="Cambria"/>
        </w:rPr>
        <w:t>Grada Ozlja</w:t>
      </w:r>
      <w:r w:rsidRPr="0028388F">
        <w:rPr>
          <w:rFonts w:ascii="Cambria" w:hAnsi="Cambria"/>
        </w:rPr>
        <w:t>, te</w:t>
      </w:r>
      <w:r w:rsidRPr="0028388F">
        <w:rPr>
          <w:rFonts w:ascii="Cambria" w:hAnsi="Cambria"/>
          <w:color w:val="000000"/>
        </w:rPr>
        <w:t xml:space="preserve"> provedbene mjer</w:t>
      </w:r>
      <w:r w:rsidR="004C054F" w:rsidRPr="0028388F">
        <w:rPr>
          <w:rFonts w:ascii="Cambria" w:hAnsi="Cambria"/>
          <w:color w:val="000000"/>
        </w:rPr>
        <w:t xml:space="preserve">e u svrhu provođenja </w:t>
      </w:r>
      <w:proofErr w:type="spellStart"/>
      <w:r w:rsidR="004C054F" w:rsidRPr="0028388F">
        <w:rPr>
          <w:rFonts w:ascii="Cambria" w:hAnsi="Cambria"/>
          <w:color w:val="000000"/>
        </w:rPr>
        <w:t>Strategije,te</w:t>
      </w:r>
      <w:proofErr w:type="spellEnd"/>
      <w:r w:rsidR="004C054F" w:rsidRPr="0028388F">
        <w:rPr>
          <w:rFonts w:ascii="Cambria" w:hAnsi="Cambria"/>
          <w:color w:val="000000"/>
        </w:rPr>
        <w:t xml:space="preserve"> mora sadržavati detaljnu analizu stanja upravljanja pojedinim oblicima imovine u vlasništvu </w:t>
      </w:r>
      <w:r w:rsidR="00075BB0" w:rsidRPr="0028388F">
        <w:rPr>
          <w:rFonts w:ascii="Cambria" w:hAnsi="Cambria"/>
          <w:color w:val="000000"/>
        </w:rPr>
        <w:t>Grada Ozlja</w:t>
      </w:r>
      <w:r w:rsidR="004C054F" w:rsidRPr="0028388F">
        <w:rPr>
          <w:rFonts w:ascii="Cambria" w:hAnsi="Cambria"/>
          <w:color w:val="000000"/>
        </w:rPr>
        <w:t xml:space="preserve"> i godišnje planove upravljanja pojedinim oblicima imovine u vlasništvu </w:t>
      </w:r>
      <w:r w:rsidR="00075BB0" w:rsidRPr="0028388F">
        <w:rPr>
          <w:rFonts w:ascii="Cambria" w:hAnsi="Cambria"/>
          <w:color w:val="000000"/>
        </w:rPr>
        <w:t>Grada Ozlja</w:t>
      </w:r>
      <w:r w:rsidR="004C054F" w:rsidRPr="0028388F">
        <w:rPr>
          <w:rFonts w:ascii="Cambria" w:hAnsi="Cambria"/>
          <w:color w:val="000000"/>
        </w:rPr>
        <w:t>, i to:</w:t>
      </w:r>
    </w:p>
    <w:p w:rsidR="004C054F" w:rsidRPr="0028388F" w:rsidRDefault="00163058" w:rsidP="00163058">
      <w:pPr>
        <w:keepNext/>
        <w:keepLines/>
        <w:spacing w:before="200" w:after="0"/>
        <w:ind w:firstLine="567"/>
        <w:jc w:val="both"/>
        <w:outlineLvl w:val="1"/>
        <w:rPr>
          <w:rFonts w:asciiTheme="majorHAnsi" w:eastAsiaTheme="majorEastAsia" w:hAnsiTheme="majorHAnsi" w:cstheme="majorBidi"/>
          <w:b/>
          <w:bCs/>
          <w:sz w:val="24"/>
          <w:szCs w:val="24"/>
        </w:rPr>
      </w:pPr>
      <w:bookmarkStart w:id="108" w:name="_Toc85388905"/>
      <w:r w:rsidRPr="0028388F">
        <w:rPr>
          <w:rFonts w:ascii="Cambria" w:eastAsiaTheme="majorEastAsia" w:hAnsi="Cambria" w:cstheme="majorBidi"/>
          <w:b/>
          <w:bCs/>
          <w:sz w:val="24"/>
          <w:szCs w:val="24"/>
        </w:rPr>
        <w:t>1.1. Godišnji</w:t>
      </w:r>
      <w:r w:rsidRPr="0028388F">
        <w:rPr>
          <w:rFonts w:ascii="Cambria" w:hAnsi="Cambria"/>
          <w:b/>
        </w:rPr>
        <w:t xml:space="preserve"> plan upravljanja trgovačkim društvima u </w:t>
      </w:r>
      <w:r w:rsidR="003D5D7A" w:rsidRPr="0028388F">
        <w:rPr>
          <w:rFonts w:ascii="Cambria" w:hAnsi="Cambria"/>
          <w:b/>
        </w:rPr>
        <w:t>(su)</w:t>
      </w:r>
      <w:r w:rsidRPr="0028388F">
        <w:rPr>
          <w:rFonts w:ascii="Cambria" w:hAnsi="Cambria"/>
          <w:b/>
        </w:rPr>
        <w:t xml:space="preserve">vlasništvu </w:t>
      </w:r>
      <w:r w:rsidR="00075BB0" w:rsidRPr="0028388F">
        <w:rPr>
          <w:rFonts w:ascii="Cambria" w:hAnsi="Cambria"/>
          <w:b/>
        </w:rPr>
        <w:t>Grada Ozlja</w:t>
      </w:r>
      <w:bookmarkEnd w:id="108"/>
    </w:p>
    <w:p w:rsidR="006B354C" w:rsidRPr="0028388F" w:rsidRDefault="006B354C" w:rsidP="006B354C">
      <w:pPr>
        <w:pStyle w:val="t-9-8"/>
        <w:spacing w:before="0" w:beforeAutospacing="0" w:after="0" w:afterAutospacing="0" w:line="276" w:lineRule="auto"/>
        <w:jc w:val="both"/>
        <w:rPr>
          <w:rFonts w:ascii="Cambria" w:hAnsi="Cambria"/>
        </w:rPr>
      </w:pPr>
    </w:p>
    <w:p w:rsidR="0005360C" w:rsidRPr="0028388F" w:rsidRDefault="0005360C" w:rsidP="0005360C">
      <w:pPr>
        <w:ind w:firstLine="567"/>
        <w:jc w:val="both"/>
        <w:rPr>
          <w:rFonts w:ascii="Cambria" w:hAnsi="Cambria"/>
          <w:sz w:val="24"/>
          <w:szCs w:val="24"/>
        </w:rPr>
      </w:pPr>
      <w:r w:rsidRPr="0028388F">
        <w:rPr>
          <w:rFonts w:ascii="Cambria" w:hAnsi="Cambria"/>
          <w:sz w:val="24"/>
          <w:szCs w:val="24"/>
        </w:rPr>
        <w:t xml:space="preserve">Trgovačka društva kojima je osnivač i </w:t>
      </w:r>
      <w:r w:rsidR="00FE0B3E" w:rsidRPr="0028388F">
        <w:rPr>
          <w:rFonts w:ascii="Cambria" w:hAnsi="Cambria"/>
          <w:sz w:val="24"/>
          <w:szCs w:val="24"/>
        </w:rPr>
        <w:t>(</w:t>
      </w:r>
      <w:r w:rsidRPr="0028388F">
        <w:rPr>
          <w:rFonts w:ascii="Cambria" w:hAnsi="Cambria"/>
          <w:sz w:val="24"/>
          <w:szCs w:val="24"/>
        </w:rPr>
        <w:t>su</w:t>
      </w:r>
      <w:r w:rsidR="00FE0B3E" w:rsidRPr="0028388F">
        <w:rPr>
          <w:rFonts w:ascii="Cambria" w:hAnsi="Cambria"/>
          <w:sz w:val="24"/>
          <w:szCs w:val="24"/>
        </w:rPr>
        <w:t>)</w:t>
      </w:r>
      <w:r w:rsidRPr="0028388F">
        <w:rPr>
          <w:rFonts w:ascii="Cambria" w:hAnsi="Cambria"/>
          <w:sz w:val="24"/>
          <w:szCs w:val="24"/>
        </w:rPr>
        <w:t xml:space="preserve">vlasnik </w:t>
      </w:r>
      <w:r w:rsidR="00075BB0" w:rsidRPr="0028388F">
        <w:rPr>
          <w:rFonts w:ascii="Cambria" w:hAnsi="Cambria"/>
          <w:sz w:val="24"/>
          <w:szCs w:val="24"/>
        </w:rPr>
        <w:t>Grad Ozalj</w:t>
      </w:r>
      <w:r w:rsidRPr="0028388F">
        <w:rPr>
          <w:rFonts w:ascii="Cambria" w:hAnsi="Cambria"/>
          <w:sz w:val="24"/>
          <w:szCs w:val="24"/>
        </w:rPr>
        <w:t xml:space="preserve"> veoma su važni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rsidR="0005360C" w:rsidRPr="0028388F" w:rsidRDefault="0005360C" w:rsidP="0005360C">
      <w:pPr>
        <w:ind w:firstLine="567"/>
        <w:jc w:val="both"/>
        <w:rPr>
          <w:rFonts w:ascii="Cambria" w:hAnsi="Cambria"/>
          <w:sz w:val="24"/>
          <w:szCs w:val="24"/>
        </w:rPr>
      </w:pPr>
      <w:r w:rsidRPr="0028388F">
        <w:rPr>
          <w:rFonts w:ascii="Cambria" w:hAnsi="Cambria"/>
          <w:sz w:val="24"/>
          <w:szCs w:val="24"/>
        </w:rPr>
        <w:t xml:space="preserve">Bitna smjernica u Strategiji upravljanja i raspolaganja imovinom koja se odnosi na trgovačka društva u (su)vlasništvu </w:t>
      </w:r>
      <w:r w:rsidR="00075BB0" w:rsidRPr="0028388F">
        <w:rPr>
          <w:rFonts w:ascii="Cambria" w:hAnsi="Cambria"/>
          <w:sz w:val="24"/>
          <w:szCs w:val="24"/>
        </w:rPr>
        <w:t>Grada Ozlja</w:t>
      </w:r>
      <w:r w:rsidRPr="0028388F">
        <w:rPr>
          <w:rFonts w:ascii="Cambria" w:hAnsi="Cambria"/>
          <w:sz w:val="24"/>
          <w:szCs w:val="24"/>
        </w:rPr>
        <w:t xml:space="preserve"> je unapređenje korporativnog upravljanja i vršenje kontrola </w:t>
      </w:r>
      <w:r w:rsidR="00075BB0" w:rsidRPr="0028388F">
        <w:rPr>
          <w:rFonts w:ascii="Cambria" w:hAnsi="Cambria"/>
          <w:sz w:val="24"/>
          <w:szCs w:val="24"/>
        </w:rPr>
        <w:t>Grada Ozlja</w:t>
      </w:r>
      <w:r w:rsidRPr="0028388F">
        <w:rPr>
          <w:rFonts w:ascii="Cambria" w:hAnsi="Cambria"/>
          <w:sz w:val="24"/>
          <w:szCs w:val="24"/>
        </w:rPr>
        <w:t xml:space="preserve"> kao (su)vlasnika trgovačkog društva. Odgovornost za rezultate poslovanja trgovačkih društava u (su)vlasništvu </w:t>
      </w:r>
      <w:r w:rsidR="00075BB0" w:rsidRPr="0028388F">
        <w:rPr>
          <w:rFonts w:ascii="Cambria" w:hAnsi="Cambria"/>
          <w:sz w:val="24"/>
          <w:szCs w:val="24"/>
        </w:rPr>
        <w:t>Grada Ozlja</w:t>
      </w:r>
      <w:r w:rsidRPr="0028388F">
        <w:rPr>
          <w:rFonts w:ascii="Cambria" w:hAnsi="Cambria"/>
          <w:sz w:val="24"/>
          <w:szCs w:val="24"/>
        </w:rPr>
        <w:t xml:space="preserve"> uključuje složen proces aktivnosti uprava i nadzornih odbora, upravljačkih prava i odgovornosti.</w:t>
      </w:r>
    </w:p>
    <w:p w:rsidR="0005360C" w:rsidRPr="0028388F" w:rsidRDefault="00075BB0" w:rsidP="0005360C">
      <w:pPr>
        <w:ind w:firstLine="567"/>
        <w:jc w:val="both"/>
        <w:rPr>
          <w:rFonts w:ascii="Cambria" w:eastAsia="Times New Roman" w:hAnsi="Cambria"/>
          <w:sz w:val="24"/>
          <w:szCs w:val="24"/>
        </w:rPr>
      </w:pPr>
      <w:r w:rsidRPr="0028388F">
        <w:rPr>
          <w:rFonts w:ascii="Cambria" w:eastAsia="Times New Roman" w:hAnsi="Cambria"/>
          <w:sz w:val="24"/>
          <w:szCs w:val="24"/>
        </w:rPr>
        <w:t>Grad Ozalj</w:t>
      </w:r>
      <w:r w:rsidR="0005360C" w:rsidRPr="0028388F">
        <w:rPr>
          <w:rFonts w:ascii="Cambria" w:eastAsia="Times New Roman" w:hAnsi="Cambria"/>
          <w:sz w:val="24"/>
          <w:szCs w:val="24"/>
        </w:rPr>
        <w:t xml:space="preserve"> u okviru upravljanja vlasničkim udjelom trgovačkih društava obavlja sljedeće poslove:</w:t>
      </w:r>
    </w:p>
    <w:p w:rsidR="0005360C" w:rsidRPr="0028388F" w:rsidRDefault="0005360C" w:rsidP="009D1E64">
      <w:pPr>
        <w:pStyle w:val="Odlomakpopisa"/>
        <w:numPr>
          <w:ilvl w:val="0"/>
          <w:numId w:val="3"/>
        </w:numPr>
        <w:jc w:val="both"/>
        <w:rPr>
          <w:rFonts w:ascii="Cambria" w:eastAsia="Symbol" w:hAnsi="Cambria"/>
          <w:sz w:val="24"/>
          <w:szCs w:val="24"/>
        </w:rPr>
      </w:pPr>
      <w:r w:rsidRPr="0028388F">
        <w:rPr>
          <w:rFonts w:ascii="Cambria" w:eastAsia="Times New Roman" w:hAnsi="Cambria"/>
          <w:sz w:val="24"/>
          <w:szCs w:val="24"/>
        </w:rPr>
        <w:t>Kontinuirano prikuplja i analizira izvješća o poslovanju dostavljena od trgovačkih društava</w:t>
      </w:r>
    </w:p>
    <w:p w:rsidR="0005360C" w:rsidRPr="0028388F" w:rsidRDefault="0005360C" w:rsidP="009D1E64">
      <w:pPr>
        <w:pStyle w:val="Odlomakpopisa"/>
        <w:numPr>
          <w:ilvl w:val="0"/>
          <w:numId w:val="3"/>
        </w:numPr>
        <w:jc w:val="both"/>
        <w:rPr>
          <w:rFonts w:ascii="Cambria" w:eastAsia="Symbol" w:hAnsi="Cambria"/>
          <w:sz w:val="24"/>
          <w:szCs w:val="24"/>
        </w:rPr>
      </w:pPr>
      <w:r w:rsidRPr="0028388F">
        <w:rPr>
          <w:rFonts w:ascii="Cambria" w:eastAsia="Times New Roman" w:hAnsi="Cambria"/>
          <w:sz w:val="24"/>
          <w:szCs w:val="24"/>
        </w:rPr>
        <w:t xml:space="preserve">Sukladno </w:t>
      </w:r>
      <w:r w:rsidR="00245EE3" w:rsidRPr="0028388F">
        <w:rPr>
          <w:rFonts w:ascii="Cambria" w:hAnsi="Cambria"/>
          <w:bCs/>
          <w:color w:val="000000"/>
          <w:sz w:val="24"/>
          <w:szCs w:val="24"/>
        </w:rPr>
        <w:t>Uredbi o sastavljanju i predaji izjave o fiskalnoj odgovornosti i izvještaja o primjeni fiskalnih pravila</w:t>
      </w:r>
      <w:r w:rsidRPr="0028388F">
        <w:rPr>
          <w:rFonts w:ascii="Cambria" w:hAnsi="Cambria"/>
          <w:bCs/>
          <w:color w:val="000000"/>
          <w:sz w:val="24"/>
          <w:szCs w:val="24"/>
        </w:rPr>
        <w:t xml:space="preserve">, </w:t>
      </w:r>
      <w:r w:rsidRPr="0028388F">
        <w:rPr>
          <w:rFonts w:ascii="Cambria" w:hAnsi="Cambria"/>
          <w:color w:val="000000"/>
          <w:sz w:val="24"/>
          <w:szCs w:val="24"/>
        </w:rPr>
        <w:t xml:space="preserve">predsjednici Uprava trgovačkih društava u (su)vlasništvu </w:t>
      </w:r>
      <w:r w:rsidR="00075BB0" w:rsidRPr="0028388F">
        <w:rPr>
          <w:rFonts w:ascii="Cambria" w:hAnsi="Cambria"/>
          <w:color w:val="000000"/>
          <w:sz w:val="24"/>
          <w:szCs w:val="24"/>
        </w:rPr>
        <w:t>Grada Ozlja</w:t>
      </w:r>
      <w:r w:rsidRPr="0028388F">
        <w:rPr>
          <w:rFonts w:ascii="Cambria" w:hAnsi="Cambria"/>
          <w:color w:val="000000"/>
          <w:sz w:val="24"/>
          <w:szCs w:val="24"/>
        </w:rPr>
        <w:t xml:space="preserve"> do 31. ožujka tekuće godine za prethodnu godinu dostavljaju </w:t>
      </w:r>
      <w:r w:rsidR="00B46866" w:rsidRPr="0028388F">
        <w:rPr>
          <w:rFonts w:ascii="Cambria" w:hAnsi="Cambria"/>
          <w:color w:val="000000"/>
          <w:sz w:val="24"/>
          <w:szCs w:val="24"/>
        </w:rPr>
        <w:t>grado</w:t>
      </w:r>
      <w:r w:rsidRPr="0028388F">
        <w:rPr>
          <w:rFonts w:ascii="Cambria" w:hAnsi="Cambria"/>
          <w:color w:val="000000"/>
          <w:sz w:val="24"/>
          <w:szCs w:val="24"/>
        </w:rPr>
        <w:t xml:space="preserve">načelniku Izjavu, popunjeni Upitnik, Plan otklanjanja slabosti i nepravilnosti, Izvješće o otklonjenim slabostima i </w:t>
      </w:r>
      <w:r w:rsidRPr="0028388F">
        <w:rPr>
          <w:rFonts w:ascii="Cambria" w:hAnsi="Cambria"/>
          <w:color w:val="000000"/>
          <w:sz w:val="24"/>
          <w:szCs w:val="24"/>
        </w:rPr>
        <w:lastRenderedPageBreak/>
        <w:t>nepravilnostima utvrđenima prethodne godine i Mišljenje unutarnjih revizora o sustavu financijskog upravljanja i kontrola za područja koja su bila revidirana.</w:t>
      </w:r>
    </w:p>
    <w:p w:rsidR="004C054F" w:rsidRPr="0028388F" w:rsidRDefault="00163058" w:rsidP="00163058">
      <w:pPr>
        <w:keepNext/>
        <w:keepLines/>
        <w:spacing w:before="200" w:after="0"/>
        <w:ind w:firstLine="567"/>
        <w:jc w:val="both"/>
        <w:outlineLvl w:val="1"/>
        <w:rPr>
          <w:rFonts w:ascii="Cambria" w:hAnsi="Cambria"/>
          <w:b/>
          <w:sz w:val="24"/>
          <w:szCs w:val="24"/>
        </w:rPr>
      </w:pPr>
      <w:bookmarkStart w:id="109" w:name="_Toc85388906"/>
      <w:r w:rsidRPr="0028388F">
        <w:rPr>
          <w:rFonts w:ascii="Cambria" w:eastAsiaTheme="majorEastAsia" w:hAnsi="Cambria" w:cstheme="majorBidi"/>
          <w:b/>
          <w:bCs/>
          <w:sz w:val="24"/>
          <w:szCs w:val="24"/>
        </w:rPr>
        <w:t xml:space="preserve">1.2. Godišnji </w:t>
      </w:r>
      <w:r w:rsidRPr="0028388F">
        <w:rPr>
          <w:rFonts w:ascii="Cambria" w:hAnsi="Cambria"/>
          <w:b/>
          <w:sz w:val="24"/>
          <w:szCs w:val="24"/>
        </w:rPr>
        <w:t xml:space="preserve">plan upravljanja i raspolaganja stanovima i poslovnim prostorima u vlasništvu </w:t>
      </w:r>
      <w:r w:rsidR="00075BB0" w:rsidRPr="0028388F">
        <w:rPr>
          <w:rFonts w:ascii="Cambria" w:hAnsi="Cambria"/>
          <w:b/>
          <w:sz w:val="24"/>
          <w:szCs w:val="24"/>
        </w:rPr>
        <w:t>Grada Ozlja</w:t>
      </w:r>
      <w:bookmarkEnd w:id="109"/>
    </w:p>
    <w:p w:rsidR="00D123F4" w:rsidRPr="0028388F" w:rsidRDefault="00D123F4" w:rsidP="00D123F4">
      <w:pPr>
        <w:pStyle w:val="t-9-8"/>
        <w:spacing w:before="0" w:beforeAutospacing="0" w:after="0" w:afterAutospacing="0" w:line="276" w:lineRule="auto"/>
        <w:jc w:val="both"/>
        <w:rPr>
          <w:rFonts w:ascii="Cambria" w:hAnsi="Cambria"/>
        </w:rPr>
      </w:pPr>
    </w:p>
    <w:p w:rsidR="00A3447D" w:rsidRPr="0028388F" w:rsidRDefault="00A3447D" w:rsidP="00A3447D">
      <w:pPr>
        <w:ind w:firstLine="567"/>
        <w:jc w:val="both"/>
        <w:rPr>
          <w:rFonts w:ascii="Cambria" w:eastAsia="Arial" w:hAnsi="Cambria"/>
          <w:sz w:val="24"/>
          <w:szCs w:val="24"/>
        </w:rPr>
      </w:pPr>
      <w:r w:rsidRPr="0028388F">
        <w:rPr>
          <w:rFonts w:ascii="Cambria" w:eastAsia="Arial" w:hAnsi="Cambria"/>
          <w:sz w:val="24"/>
          <w:szCs w:val="24"/>
        </w:rPr>
        <w:t xml:space="preserve">Poslovni prostori su, prema odredbama </w:t>
      </w:r>
      <w:hyperlink r:id="rId13" w:history="1">
        <w:r w:rsidRPr="0028388F">
          <w:rPr>
            <w:rStyle w:val="Hiperveza"/>
            <w:rFonts w:ascii="Cambria" w:eastAsia="Arial" w:hAnsi="Cambria"/>
            <w:color w:val="auto"/>
            <w:sz w:val="24"/>
            <w:szCs w:val="24"/>
            <w:u w:val="none"/>
          </w:rPr>
          <w:t>Zakona o zakupu i kupoprodaji poslovnog prostora (»Narodne novine«, broj 125/11, 64/15, 112/18)</w:t>
        </w:r>
      </w:hyperlink>
      <w:r w:rsidRPr="0028388F">
        <w:rPr>
          <w:rFonts w:ascii="Cambria" w:eastAsia="Arial" w:hAnsi="Cambria"/>
          <w:sz w:val="24"/>
          <w:szCs w:val="24"/>
        </w:rPr>
        <w:t>, poslovne zgrade, poslovne prostorije, garaže i garažna mjesta. Pod pojmom stanovi, podrazumijevaju se stanovi u vlasništvu lokalnih jedinica.</w:t>
      </w:r>
    </w:p>
    <w:p w:rsidR="00A3447D" w:rsidRPr="0028388F" w:rsidRDefault="00A3447D" w:rsidP="00A3447D">
      <w:pPr>
        <w:ind w:firstLine="567"/>
        <w:jc w:val="both"/>
        <w:rPr>
          <w:rFonts w:ascii="Cambria" w:eastAsia="Arial" w:hAnsi="Cambria"/>
          <w:sz w:val="24"/>
          <w:szCs w:val="24"/>
        </w:rPr>
      </w:pPr>
      <w:r w:rsidRPr="0028388F">
        <w:rPr>
          <w:rFonts w:ascii="Cambria" w:eastAsia="Times New Roman" w:hAnsi="Cambria"/>
          <w:sz w:val="24"/>
          <w:szCs w:val="24"/>
        </w:rPr>
        <w:t xml:space="preserve">Ciljevi upravljanja i raspolaganja poslovnim prostorima i stanovima u 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 xml:space="preserve"> jesu sljedeći:</w:t>
      </w:r>
    </w:p>
    <w:p w:rsidR="00A3447D" w:rsidRPr="0028388F" w:rsidRDefault="00075BB0" w:rsidP="009D1E64">
      <w:pPr>
        <w:pStyle w:val="Odlomakpopisa"/>
        <w:numPr>
          <w:ilvl w:val="0"/>
          <w:numId w:val="5"/>
        </w:numPr>
        <w:tabs>
          <w:tab w:val="left" w:pos="709"/>
        </w:tabs>
        <w:spacing w:after="0"/>
        <w:jc w:val="both"/>
        <w:rPr>
          <w:rFonts w:ascii="Cambria" w:eastAsia="Times New Roman" w:hAnsi="Cambria"/>
          <w:sz w:val="24"/>
          <w:szCs w:val="24"/>
        </w:rPr>
      </w:pPr>
      <w:r w:rsidRPr="0028388F">
        <w:rPr>
          <w:rFonts w:ascii="Cambria" w:eastAsia="Times New Roman" w:hAnsi="Cambria"/>
          <w:sz w:val="24"/>
          <w:szCs w:val="24"/>
        </w:rPr>
        <w:t>Grad Ozalj</w:t>
      </w:r>
      <w:r w:rsidR="00A3447D" w:rsidRPr="0028388F">
        <w:rPr>
          <w:rFonts w:ascii="Cambria" w:eastAsia="Times New Roman" w:hAnsi="Cambria"/>
          <w:sz w:val="24"/>
          <w:szCs w:val="24"/>
        </w:rPr>
        <w:t xml:space="preserve"> mora na racionalan i učinkovit način upravljati poslovnim prostorima i stanovima na način da oni poslovni prostori i stanovi koji su potrebni </w:t>
      </w:r>
      <w:r w:rsidRPr="0028388F">
        <w:rPr>
          <w:rFonts w:ascii="Cambria" w:eastAsia="Times New Roman" w:hAnsi="Cambria"/>
          <w:sz w:val="24"/>
          <w:szCs w:val="24"/>
        </w:rPr>
        <w:t>Gradu Ozlju</w:t>
      </w:r>
      <w:r w:rsidR="00A3447D" w:rsidRPr="0028388F">
        <w:rPr>
          <w:rFonts w:ascii="Cambria" w:eastAsia="Times New Roman" w:hAnsi="Cambria"/>
          <w:sz w:val="24"/>
          <w:szCs w:val="24"/>
        </w:rPr>
        <w:t xml:space="preserve"> budu stavljeni u funkciju koja će služiti njegovom racionalnijem i učinkovitijem funkcioniranju. Svi drugi stanovi i poslovni prostori moraju biti ponuđeni na tržištu bilo u formi najma, odnosno zakupa, bilo u formi nj</w:t>
      </w:r>
      <w:r w:rsidR="00D22BFD" w:rsidRPr="0028388F">
        <w:rPr>
          <w:rFonts w:ascii="Cambria" w:eastAsia="Times New Roman" w:hAnsi="Cambria"/>
          <w:sz w:val="24"/>
          <w:szCs w:val="24"/>
        </w:rPr>
        <w:t>ihove prodaje javnim natječajem.</w:t>
      </w:r>
    </w:p>
    <w:p w:rsidR="00A3447D" w:rsidRPr="0028388F" w:rsidRDefault="00A3447D" w:rsidP="00103862">
      <w:pPr>
        <w:pStyle w:val="Odlomakpopisa"/>
        <w:numPr>
          <w:ilvl w:val="0"/>
          <w:numId w:val="5"/>
        </w:numPr>
        <w:tabs>
          <w:tab w:val="left" w:pos="709"/>
        </w:tabs>
        <w:spacing w:after="0"/>
        <w:ind w:left="714" w:hanging="357"/>
        <w:jc w:val="both"/>
        <w:rPr>
          <w:rFonts w:ascii="Cambria" w:eastAsia="Times New Roman" w:hAnsi="Cambria"/>
          <w:sz w:val="24"/>
          <w:szCs w:val="24"/>
        </w:rPr>
      </w:pPr>
      <w:r w:rsidRPr="0028388F">
        <w:rPr>
          <w:rFonts w:ascii="Cambria" w:eastAsia="Times New Roman" w:hAnsi="Cambria"/>
          <w:sz w:val="24"/>
          <w:szCs w:val="24"/>
        </w:rPr>
        <w:t>Ujednačiti standarde korištenja poslovnih prostora.</w:t>
      </w:r>
    </w:p>
    <w:p w:rsidR="00D41B33" w:rsidRPr="0028388F" w:rsidRDefault="00D41B33" w:rsidP="00A45B43">
      <w:pPr>
        <w:tabs>
          <w:tab w:val="left" w:pos="709"/>
        </w:tabs>
        <w:spacing w:after="0"/>
        <w:jc w:val="both"/>
        <w:rPr>
          <w:rFonts w:ascii="Cambria" w:eastAsia="Times New Roman" w:hAnsi="Cambria"/>
          <w:sz w:val="24"/>
          <w:szCs w:val="24"/>
        </w:rPr>
      </w:pPr>
    </w:p>
    <w:p w:rsidR="00103862" w:rsidRPr="0028388F" w:rsidRDefault="00103862" w:rsidP="00103862">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 xml:space="preserve">Odlukom Gradskog vijeća Grada Ozlja o zakupu i kupoprodaji poslovnog prostora u vlasništvu Grada Ozlja („Službeni glasnik“ Grada Ozlja br. 5/19) uređeno je zasnivanje i prestanak zakupa poslovnog prostora, međusobna prava i obveze zakupodavca i zakupnika, kao uvjeti i način kupoprodaje poslovnoga prostora u vlasništvu Grada Ozlja, čime je raspolaganje poslovnim prostorima usklađeno s odredbama Zakona o zakupu i kupoprodaji poslovnoga prostora (NN br. 125/11, 64/15, 112/18). </w:t>
      </w:r>
    </w:p>
    <w:p w:rsidR="00103862" w:rsidRPr="0028388F" w:rsidRDefault="00103862" w:rsidP="00103862">
      <w:pPr>
        <w:spacing w:after="0"/>
        <w:ind w:firstLine="708"/>
        <w:jc w:val="both"/>
        <w:rPr>
          <w:rFonts w:ascii="Cambria" w:eastAsia="Times New Roman" w:hAnsi="Cambria" w:cs="Arial"/>
          <w:sz w:val="24"/>
          <w:szCs w:val="24"/>
        </w:rPr>
      </w:pPr>
    </w:p>
    <w:p w:rsidR="00103862" w:rsidRPr="0028388F" w:rsidRDefault="00103862" w:rsidP="00103862">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 xml:space="preserve">Odlukom je propisano da se poslovni prostori u vlasništvu Grada daju u zakup putem javnog natječaja, a samo iznimno ugovor o zakupu poslovnog prostora može se zaključiti bez javnog natječaja u slučaju kada ga sklapaju međusobno Grad i Republika Hrvatska odnosno Grad i jedinice područne (regionalne) samouprave, pravne osobe u vlasništvu ili pretežitom vlasništvu Republike Hrvatske, odnosno pravne osobe u vlasništvu ili pretežitom vlasništvu Grada i jedinice lokalne područne (regionalne) samouprave, ako je to u interesu i cilju općega, gospodarskog i socijalnog napretka njezinih građana. </w:t>
      </w:r>
    </w:p>
    <w:p w:rsidR="00103862" w:rsidRPr="0028388F" w:rsidRDefault="00103862" w:rsidP="00103862">
      <w:pPr>
        <w:spacing w:after="0"/>
        <w:ind w:firstLine="708"/>
        <w:jc w:val="both"/>
        <w:rPr>
          <w:rFonts w:ascii="Cambria" w:eastAsia="Times New Roman" w:hAnsi="Cambria" w:cs="Arial"/>
          <w:sz w:val="24"/>
          <w:szCs w:val="24"/>
        </w:rPr>
      </w:pPr>
    </w:p>
    <w:p w:rsidR="001A72B0" w:rsidRPr="0028388F" w:rsidRDefault="001A72B0" w:rsidP="001A72B0">
      <w:pPr>
        <w:pStyle w:val="Odlomakpopisa"/>
        <w:numPr>
          <w:ilvl w:val="0"/>
          <w:numId w:val="34"/>
        </w:numPr>
        <w:jc w:val="both"/>
        <w:rPr>
          <w:rFonts w:ascii="Cambria" w:eastAsia="Times New Roman" w:hAnsi="Cambria" w:cs="Arial"/>
          <w:b/>
          <w:bCs/>
          <w:iCs/>
          <w:sz w:val="24"/>
          <w:szCs w:val="24"/>
        </w:rPr>
      </w:pPr>
      <w:r w:rsidRPr="0028388F">
        <w:rPr>
          <w:rFonts w:ascii="Cambria" w:eastAsia="Times New Roman" w:hAnsi="Cambria" w:cs="Arial"/>
          <w:b/>
          <w:bCs/>
          <w:iCs/>
          <w:sz w:val="24"/>
          <w:szCs w:val="24"/>
        </w:rPr>
        <w:t>Stanovi i kuće</w:t>
      </w:r>
    </w:p>
    <w:p w:rsidR="001A72B0" w:rsidRPr="0028388F" w:rsidRDefault="001A72B0" w:rsidP="001A72B0">
      <w:pPr>
        <w:ind w:firstLine="708"/>
        <w:jc w:val="both"/>
        <w:rPr>
          <w:rFonts w:ascii="Cambria" w:eastAsia="Times New Roman" w:hAnsi="Cambria" w:cs="Arial"/>
          <w:sz w:val="24"/>
          <w:szCs w:val="24"/>
        </w:rPr>
      </w:pPr>
      <w:r w:rsidRPr="0028388F">
        <w:rPr>
          <w:rFonts w:ascii="Cambria" w:eastAsia="Times New Roman" w:hAnsi="Cambria" w:cs="Arial"/>
          <w:iCs/>
          <w:sz w:val="24"/>
          <w:szCs w:val="24"/>
        </w:rPr>
        <w:t>Pravilnikom o utvrđivanju slobodno ugovorene najamnine za stanove u vlasništvu Grada Ozlja („Službeni glasnik“ Grada Ozlja br. 2/16, 4/16)</w:t>
      </w:r>
      <w:r w:rsidRPr="0028388F">
        <w:rPr>
          <w:rFonts w:ascii="Cambria" w:eastAsia="Times New Roman" w:hAnsi="Cambria" w:cs="Arial"/>
          <w:sz w:val="24"/>
          <w:szCs w:val="24"/>
        </w:rPr>
        <w:t xml:space="preserve"> propisana su mjerila za utvrđivanje iznosa slobodno ugovorene najamnine za stanove koji su u vlasništvu Grada Ozlja, na način da se visina slobodno ugovorene najamnine za stanove u vlasništvu Grada Ozlja koju plaćaju najmoprimci u slučajevima propisanim Zakonom o najmu stanova, </w:t>
      </w:r>
      <w:r w:rsidRPr="0028388F">
        <w:rPr>
          <w:rFonts w:ascii="Cambria" w:eastAsia="Times New Roman" w:hAnsi="Cambria" w:cs="Arial"/>
          <w:sz w:val="24"/>
          <w:szCs w:val="24"/>
        </w:rPr>
        <w:lastRenderedPageBreak/>
        <w:t xml:space="preserve">utvrđuje ovisno o lokaciji i opremljenosti stanova, a sukladno zonama utvrđenim Odlukom o komunalnoj naknadi (''Službeni glasnik'' Grada Ozlja br. 1/19 i 6/19) i to za IA zonu – </w:t>
      </w:r>
      <w:proofErr w:type="spellStart"/>
      <w:r w:rsidRPr="0028388F">
        <w:rPr>
          <w:rFonts w:ascii="Cambria" w:eastAsia="Times New Roman" w:hAnsi="Cambria" w:cs="Arial"/>
          <w:sz w:val="24"/>
          <w:szCs w:val="24"/>
        </w:rPr>
        <w:t>Kurilovac</w:t>
      </w:r>
      <w:proofErr w:type="spellEnd"/>
      <w:r w:rsidRPr="0028388F">
        <w:rPr>
          <w:rFonts w:ascii="Cambria" w:eastAsia="Times New Roman" w:hAnsi="Cambria" w:cs="Arial"/>
          <w:sz w:val="24"/>
          <w:szCs w:val="24"/>
        </w:rPr>
        <w:t xml:space="preserve"> – u iznosu od 10,00 kn/m</w:t>
      </w:r>
      <w:r w:rsidRPr="0028388F">
        <w:rPr>
          <w:rFonts w:ascii="Cambria" w:eastAsia="Times New Roman" w:hAnsi="Cambria" w:cs="Arial"/>
          <w:sz w:val="24"/>
          <w:szCs w:val="24"/>
          <w:vertAlign w:val="superscript"/>
        </w:rPr>
        <w:t>2</w:t>
      </w:r>
      <w:r w:rsidRPr="0028388F">
        <w:rPr>
          <w:rFonts w:ascii="Cambria" w:eastAsia="Times New Roman" w:hAnsi="Cambria" w:cs="Arial"/>
          <w:sz w:val="24"/>
          <w:szCs w:val="24"/>
        </w:rPr>
        <w:t>, a za ostale ulice u IA zoni u iznosu od 7,5 kn/m</w:t>
      </w:r>
      <w:r w:rsidRPr="0028388F">
        <w:rPr>
          <w:rFonts w:ascii="Cambria" w:eastAsia="Times New Roman" w:hAnsi="Cambria" w:cs="Arial"/>
          <w:sz w:val="24"/>
          <w:szCs w:val="24"/>
          <w:vertAlign w:val="superscript"/>
        </w:rPr>
        <w:t xml:space="preserve">2, </w:t>
      </w:r>
      <w:r w:rsidRPr="0028388F">
        <w:rPr>
          <w:rFonts w:ascii="Cambria" w:eastAsia="Times New Roman" w:hAnsi="Cambria" w:cs="Arial"/>
          <w:sz w:val="24"/>
          <w:szCs w:val="24"/>
        </w:rPr>
        <w:t>a za sve ostale stanove u zoni IB, II., III. i IV. u visini dvostrukog mjesečnog iznosa zajedničke pričuve koja se plaća u stambenoj zgradi u kojoj se stan nalazi. Iznimno, radi davanja u najam stambenih objekata koji nisu u funkciji te u drugim opravdanim slučajevima, Gradonačelnik može donijeti odluku o visini najamnine za pojedini stambeni prostor, do najnižeg mjesečnog iznosa zajedničke pričuve, bez obzira na ostale kriterije propisane ovim Pravilnikom.</w:t>
      </w:r>
    </w:p>
    <w:p w:rsidR="001A72B0" w:rsidRPr="002442C6" w:rsidRDefault="001A72B0" w:rsidP="001A72B0">
      <w:pPr>
        <w:spacing w:after="0"/>
        <w:ind w:firstLine="708"/>
        <w:jc w:val="both"/>
        <w:rPr>
          <w:rFonts w:ascii="Cambria" w:eastAsia="Times New Roman" w:hAnsi="Cambria" w:cs="Arial"/>
          <w:sz w:val="24"/>
          <w:szCs w:val="24"/>
        </w:rPr>
      </w:pPr>
      <w:r w:rsidRPr="000D67DA">
        <w:rPr>
          <w:rFonts w:ascii="Cambria" w:eastAsia="Times New Roman" w:hAnsi="Cambria" w:cs="Arial"/>
          <w:sz w:val="24"/>
          <w:szCs w:val="24"/>
        </w:rPr>
        <w:t xml:space="preserve">Grad Ozalj vlasnik </w:t>
      </w:r>
      <w:r w:rsidR="006A5625" w:rsidRPr="000D67DA">
        <w:rPr>
          <w:rFonts w:ascii="Cambria" w:eastAsia="Times New Roman" w:hAnsi="Cambria" w:cs="Arial"/>
          <w:sz w:val="24"/>
          <w:szCs w:val="24"/>
        </w:rPr>
        <w:t xml:space="preserve">je </w:t>
      </w:r>
      <w:r w:rsidR="00DE2D0F" w:rsidRPr="000D67DA">
        <w:rPr>
          <w:rFonts w:ascii="Cambria" w:eastAsia="Times New Roman" w:hAnsi="Cambria" w:cs="Arial"/>
          <w:sz w:val="24"/>
          <w:szCs w:val="24"/>
        </w:rPr>
        <w:t xml:space="preserve">osam </w:t>
      </w:r>
      <w:r w:rsidRPr="000D67DA">
        <w:rPr>
          <w:rFonts w:ascii="Cambria" w:eastAsia="Times New Roman" w:hAnsi="Cambria" w:cs="Arial"/>
          <w:sz w:val="24"/>
          <w:szCs w:val="24"/>
        </w:rPr>
        <w:t xml:space="preserve">stanova i suvlasnik u 1/2 jednog dvosobnog stana na adresi </w:t>
      </w:r>
      <w:proofErr w:type="spellStart"/>
      <w:r w:rsidRPr="000D67DA">
        <w:rPr>
          <w:rFonts w:ascii="Cambria" w:eastAsia="Times New Roman" w:hAnsi="Cambria" w:cs="Arial"/>
          <w:sz w:val="24"/>
          <w:szCs w:val="24"/>
        </w:rPr>
        <w:t>Kurilovac</w:t>
      </w:r>
      <w:proofErr w:type="spellEnd"/>
      <w:r w:rsidRPr="000D67DA">
        <w:rPr>
          <w:rFonts w:ascii="Cambria" w:eastAsia="Times New Roman" w:hAnsi="Cambria" w:cs="Arial"/>
          <w:sz w:val="24"/>
          <w:szCs w:val="24"/>
        </w:rPr>
        <w:t xml:space="preserve"> 9, sa HZMO  PS Karlovac</w:t>
      </w:r>
      <w:r w:rsidRPr="000D67DA">
        <w:rPr>
          <w:rFonts w:ascii="Cambria" w:eastAsia="Times New Roman" w:hAnsi="Cambria" w:cs="Arial"/>
          <w:i/>
          <w:sz w:val="24"/>
          <w:szCs w:val="24"/>
        </w:rPr>
        <w:t xml:space="preserve">, </w:t>
      </w:r>
      <w:r w:rsidRPr="002442C6">
        <w:rPr>
          <w:rFonts w:ascii="Cambria" w:eastAsia="Times New Roman" w:hAnsi="Cambria" w:cs="Arial"/>
          <w:sz w:val="24"/>
          <w:szCs w:val="24"/>
        </w:rPr>
        <w:t>te je za otkup suvlasničkog dijela uz suglasnost Gradskog vijeća potrebno osigurati sredstva u proračunu Grada Ozlja.</w:t>
      </w:r>
    </w:p>
    <w:p w:rsidR="001A72B0" w:rsidRPr="000D67DA" w:rsidRDefault="001A72B0" w:rsidP="001A72B0">
      <w:pPr>
        <w:spacing w:after="0"/>
        <w:ind w:firstLine="708"/>
        <w:jc w:val="both"/>
        <w:rPr>
          <w:rFonts w:ascii="Cambria" w:eastAsia="Times New Roman" w:hAnsi="Cambria" w:cs="Arial"/>
          <w:sz w:val="24"/>
          <w:szCs w:val="24"/>
        </w:rPr>
      </w:pPr>
    </w:p>
    <w:p w:rsidR="001A72B0" w:rsidRPr="0028388F" w:rsidRDefault="001A72B0" w:rsidP="001A72B0">
      <w:pPr>
        <w:spacing w:after="0"/>
        <w:ind w:firstLine="708"/>
        <w:jc w:val="both"/>
        <w:rPr>
          <w:rFonts w:ascii="Cambria" w:eastAsia="Times New Roman" w:hAnsi="Cambria" w:cs="Arial"/>
          <w:sz w:val="24"/>
          <w:szCs w:val="24"/>
        </w:rPr>
      </w:pPr>
      <w:r w:rsidRPr="000D67DA">
        <w:rPr>
          <w:rFonts w:ascii="Cambria" w:eastAsia="Times New Roman" w:hAnsi="Cambria" w:cs="Arial"/>
          <w:sz w:val="24"/>
          <w:szCs w:val="24"/>
        </w:rPr>
        <w:t xml:space="preserve">Sukladno spomenutoj Odluci o uvjetima i mjerilima za davanje u najam stanova u vlasništvu Grada Ozlja i Pravilniku o utvrđivanju slobodno ugovorene najamnine za stanove u vlasništvu Grada Ozlja Grad je zaključio ugovore o najmu s </w:t>
      </w:r>
      <w:r w:rsidR="00DE2D0F" w:rsidRPr="000D67DA">
        <w:rPr>
          <w:rFonts w:ascii="Cambria" w:eastAsia="Times New Roman" w:hAnsi="Cambria" w:cs="Arial"/>
          <w:sz w:val="24"/>
          <w:szCs w:val="24"/>
        </w:rPr>
        <w:t>tri</w:t>
      </w:r>
      <w:r w:rsidRPr="000D67DA">
        <w:rPr>
          <w:rFonts w:ascii="Cambria" w:eastAsia="Times New Roman" w:hAnsi="Cambria" w:cs="Arial"/>
          <w:sz w:val="24"/>
          <w:szCs w:val="24"/>
        </w:rPr>
        <w:t xml:space="preserve"> najmoprimca, dok je sukladno Zakonu o najmu stanova Grad sk</w:t>
      </w:r>
      <w:r w:rsidR="00DE2D0F" w:rsidRPr="000D67DA">
        <w:rPr>
          <w:rFonts w:ascii="Cambria" w:eastAsia="Times New Roman" w:hAnsi="Cambria" w:cs="Arial"/>
          <w:sz w:val="24"/>
          <w:szCs w:val="24"/>
        </w:rPr>
        <w:t>lopio tri</w:t>
      </w:r>
      <w:r w:rsidRPr="000D67DA">
        <w:rPr>
          <w:rFonts w:ascii="Cambria" w:eastAsia="Times New Roman" w:hAnsi="Cambria" w:cs="Arial"/>
          <w:sz w:val="24"/>
          <w:szCs w:val="24"/>
        </w:rPr>
        <w:t xml:space="preserve"> ugovora sa zaštićenim najmoprimcima, odnosno bivšim nositeljima stanarskog prava. Iznos zaštićene </w:t>
      </w:r>
      <w:r w:rsidRPr="0028388F">
        <w:rPr>
          <w:rFonts w:ascii="Cambria" w:eastAsia="Times New Roman" w:hAnsi="Cambria" w:cs="Arial"/>
          <w:sz w:val="24"/>
          <w:szCs w:val="24"/>
        </w:rPr>
        <w:t>najamnine određen je sukladno Uredbi o uvjetima i mjerilima za utvrđivanje zaštićene najamnine NN br. 40/97, 117/05).</w:t>
      </w:r>
      <w:r w:rsidR="00DE2D0F" w:rsidRPr="0028388F">
        <w:rPr>
          <w:rFonts w:ascii="Cambria" w:eastAsia="Times New Roman" w:hAnsi="Cambria" w:cs="Arial"/>
          <w:sz w:val="24"/>
          <w:szCs w:val="24"/>
        </w:rPr>
        <w:t xml:space="preserve"> „</w:t>
      </w:r>
    </w:p>
    <w:p w:rsidR="006A5625" w:rsidRPr="0028388F" w:rsidRDefault="006A5625" w:rsidP="001A72B0">
      <w:pPr>
        <w:spacing w:after="0"/>
        <w:ind w:firstLine="708"/>
        <w:jc w:val="both"/>
        <w:rPr>
          <w:rFonts w:ascii="Cambria" w:eastAsia="Times New Roman" w:hAnsi="Cambria" w:cs="Arial"/>
          <w:sz w:val="24"/>
          <w:szCs w:val="24"/>
        </w:rPr>
      </w:pPr>
    </w:p>
    <w:p w:rsidR="001A72B0" w:rsidRPr="0028388F" w:rsidRDefault="001A72B0" w:rsidP="001A72B0">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 xml:space="preserve">Trenutno su za raspolaganje </w:t>
      </w:r>
      <w:r w:rsidR="006A5625" w:rsidRPr="0028388F">
        <w:rPr>
          <w:rFonts w:ascii="Cambria" w:eastAsia="Times New Roman" w:hAnsi="Cambria" w:cs="Arial"/>
          <w:sz w:val="24"/>
          <w:szCs w:val="24"/>
        </w:rPr>
        <w:t xml:space="preserve">dostupna </w:t>
      </w:r>
      <w:r w:rsidRPr="0028388F">
        <w:rPr>
          <w:rFonts w:ascii="Cambria" w:eastAsia="Times New Roman" w:hAnsi="Cambria" w:cs="Arial"/>
          <w:sz w:val="24"/>
          <w:szCs w:val="24"/>
        </w:rPr>
        <w:t xml:space="preserve">dva stana u </w:t>
      </w:r>
      <w:proofErr w:type="spellStart"/>
      <w:r w:rsidRPr="0028388F">
        <w:rPr>
          <w:rFonts w:ascii="Cambria" w:eastAsia="Times New Roman" w:hAnsi="Cambria" w:cs="Arial"/>
          <w:sz w:val="24"/>
          <w:szCs w:val="24"/>
        </w:rPr>
        <w:t>Vivodini</w:t>
      </w:r>
      <w:proofErr w:type="spellEnd"/>
      <w:r w:rsidRPr="0028388F">
        <w:rPr>
          <w:rFonts w:ascii="Cambria" w:eastAsia="Times New Roman" w:hAnsi="Cambria" w:cs="Arial"/>
          <w:sz w:val="24"/>
          <w:szCs w:val="24"/>
        </w:rPr>
        <w:t xml:space="preserve"> te jedan stan u zgradi </w:t>
      </w:r>
      <w:proofErr w:type="spellStart"/>
      <w:r w:rsidRPr="0028388F">
        <w:rPr>
          <w:rFonts w:ascii="Cambria" w:eastAsia="Times New Roman" w:hAnsi="Cambria" w:cs="Arial"/>
          <w:sz w:val="24"/>
          <w:szCs w:val="24"/>
        </w:rPr>
        <w:t>Kurilovac</w:t>
      </w:r>
      <w:proofErr w:type="spellEnd"/>
      <w:r w:rsidRPr="0028388F">
        <w:rPr>
          <w:rFonts w:ascii="Cambria" w:eastAsia="Times New Roman" w:hAnsi="Cambria" w:cs="Arial"/>
          <w:sz w:val="24"/>
          <w:szCs w:val="24"/>
        </w:rPr>
        <w:t xml:space="preserve"> 3, koji </w:t>
      </w:r>
      <w:r w:rsidR="006A5625" w:rsidRPr="0028388F">
        <w:rPr>
          <w:rFonts w:ascii="Cambria" w:eastAsia="Times New Roman" w:hAnsi="Cambria" w:cs="Arial"/>
          <w:sz w:val="24"/>
          <w:szCs w:val="24"/>
        </w:rPr>
        <w:t>je</w:t>
      </w:r>
      <w:r w:rsidRPr="0028388F">
        <w:rPr>
          <w:rFonts w:ascii="Cambria" w:eastAsia="Times New Roman" w:hAnsi="Cambria" w:cs="Arial"/>
          <w:sz w:val="24"/>
          <w:szCs w:val="24"/>
        </w:rPr>
        <w:t xml:space="preserve"> prije najma </w:t>
      </w:r>
      <w:r w:rsidR="006A5625" w:rsidRPr="0028388F">
        <w:rPr>
          <w:rFonts w:ascii="Cambria" w:eastAsia="Times New Roman" w:hAnsi="Cambria" w:cs="Arial"/>
          <w:sz w:val="24"/>
          <w:szCs w:val="24"/>
        </w:rPr>
        <w:t xml:space="preserve">potrebno </w:t>
      </w:r>
      <w:r w:rsidRPr="0028388F">
        <w:rPr>
          <w:rFonts w:ascii="Cambria" w:eastAsia="Times New Roman" w:hAnsi="Cambria" w:cs="Arial"/>
          <w:sz w:val="24"/>
          <w:szCs w:val="24"/>
        </w:rPr>
        <w:t xml:space="preserve">urediti. U stanu na adresi </w:t>
      </w:r>
      <w:proofErr w:type="spellStart"/>
      <w:r w:rsidRPr="0028388F">
        <w:rPr>
          <w:rFonts w:ascii="Cambria" w:eastAsia="Times New Roman" w:hAnsi="Cambria" w:cs="Arial"/>
          <w:sz w:val="24"/>
          <w:szCs w:val="24"/>
        </w:rPr>
        <w:t>Kurilovac</w:t>
      </w:r>
      <w:proofErr w:type="spellEnd"/>
      <w:r w:rsidRPr="0028388F">
        <w:rPr>
          <w:rFonts w:ascii="Cambria" w:eastAsia="Times New Roman" w:hAnsi="Cambria" w:cs="Arial"/>
          <w:sz w:val="24"/>
          <w:szCs w:val="24"/>
        </w:rPr>
        <w:t xml:space="preserve"> 9 (suvlasništvo Grada Ozlja i HZMO) u najmu je korisnik na određeno vrijeme.</w:t>
      </w:r>
    </w:p>
    <w:p w:rsidR="001A72B0" w:rsidRPr="0028388F" w:rsidRDefault="001A72B0" w:rsidP="001A72B0">
      <w:pPr>
        <w:spacing w:after="0"/>
        <w:ind w:firstLine="708"/>
        <w:jc w:val="both"/>
        <w:rPr>
          <w:rFonts w:ascii="Cambria" w:eastAsia="Times New Roman" w:hAnsi="Cambria" w:cs="Arial"/>
          <w:b/>
          <w:sz w:val="24"/>
          <w:szCs w:val="24"/>
          <w:u w:val="single"/>
        </w:rPr>
      </w:pPr>
    </w:p>
    <w:p w:rsidR="001A72B0" w:rsidRPr="000D67DA" w:rsidRDefault="001A72B0" w:rsidP="001A72B0">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 xml:space="preserve">Pored spomenutog, Grad Ozalj ima u vlasništvu nekoliko stambenih objekata – kuća, koje je naslijedio u ostavinskim postupcima kao </w:t>
      </w:r>
      <w:proofErr w:type="spellStart"/>
      <w:r w:rsidRPr="0028388F">
        <w:rPr>
          <w:rFonts w:ascii="Cambria" w:eastAsia="Times New Roman" w:hAnsi="Cambria" w:cs="Arial"/>
          <w:sz w:val="24"/>
          <w:szCs w:val="24"/>
        </w:rPr>
        <w:t>ošasnu</w:t>
      </w:r>
      <w:proofErr w:type="spellEnd"/>
      <w:r w:rsidRPr="0028388F">
        <w:rPr>
          <w:rFonts w:ascii="Cambria" w:eastAsia="Times New Roman" w:hAnsi="Cambria" w:cs="Arial"/>
          <w:sz w:val="24"/>
          <w:szCs w:val="24"/>
        </w:rPr>
        <w:t xml:space="preserve"> imovinu (kuće u </w:t>
      </w:r>
      <w:proofErr w:type="spellStart"/>
      <w:r w:rsidRPr="0028388F">
        <w:rPr>
          <w:rFonts w:ascii="Cambria" w:eastAsia="Times New Roman" w:hAnsi="Cambria" w:cs="Arial"/>
          <w:sz w:val="24"/>
          <w:szCs w:val="24"/>
        </w:rPr>
        <w:t>Zaluki</w:t>
      </w:r>
      <w:proofErr w:type="spellEnd"/>
      <w:r w:rsidRPr="0028388F">
        <w:rPr>
          <w:rFonts w:ascii="Cambria" w:eastAsia="Times New Roman" w:hAnsi="Cambria" w:cs="Arial"/>
          <w:sz w:val="24"/>
          <w:szCs w:val="24"/>
        </w:rPr>
        <w:t xml:space="preserve">, </w:t>
      </w:r>
      <w:proofErr w:type="spellStart"/>
      <w:r w:rsidRPr="0028388F">
        <w:rPr>
          <w:rFonts w:ascii="Cambria" w:eastAsia="Times New Roman" w:hAnsi="Cambria" w:cs="Arial"/>
          <w:sz w:val="24"/>
          <w:szCs w:val="24"/>
        </w:rPr>
        <w:t>Novakima</w:t>
      </w:r>
      <w:proofErr w:type="spellEnd"/>
      <w:r w:rsidRPr="0028388F">
        <w:rPr>
          <w:rFonts w:ascii="Cambria" w:eastAsia="Times New Roman" w:hAnsi="Cambria" w:cs="Arial"/>
          <w:sz w:val="24"/>
          <w:szCs w:val="24"/>
        </w:rPr>
        <w:t xml:space="preserve"> Ozaljskim, Zrinskih i Frankopana 12), </w:t>
      </w:r>
      <w:r w:rsidR="00F1156B" w:rsidRPr="0028388F">
        <w:rPr>
          <w:rFonts w:ascii="Cambria" w:eastAsia="Times New Roman" w:hAnsi="Cambria" w:cs="Arial"/>
          <w:sz w:val="24"/>
          <w:szCs w:val="24"/>
        </w:rPr>
        <w:t xml:space="preserve">a </w:t>
      </w:r>
      <w:r w:rsidRPr="0028388F">
        <w:rPr>
          <w:rFonts w:ascii="Cambria" w:eastAsia="Times New Roman" w:hAnsi="Cambria" w:cs="Arial"/>
          <w:sz w:val="24"/>
          <w:szCs w:val="24"/>
        </w:rPr>
        <w:t xml:space="preserve">od kojih je u funkciji kuća u </w:t>
      </w:r>
      <w:proofErr w:type="spellStart"/>
      <w:r w:rsidRPr="0028388F">
        <w:rPr>
          <w:rFonts w:ascii="Cambria" w:eastAsia="Times New Roman" w:hAnsi="Cambria" w:cs="Arial"/>
          <w:sz w:val="24"/>
          <w:szCs w:val="24"/>
        </w:rPr>
        <w:t>Novakima</w:t>
      </w:r>
      <w:proofErr w:type="spellEnd"/>
      <w:r w:rsidRPr="0028388F">
        <w:rPr>
          <w:rFonts w:ascii="Cambria" w:eastAsia="Times New Roman" w:hAnsi="Cambria" w:cs="Arial"/>
          <w:sz w:val="24"/>
          <w:szCs w:val="24"/>
        </w:rPr>
        <w:t xml:space="preserve"> sa najmoprimcem na određeno vrijeme. </w:t>
      </w:r>
      <w:r w:rsidRPr="000D67DA">
        <w:rPr>
          <w:rFonts w:ascii="Cambria" w:eastAsia="Times New Roman" w:hAnsi="Cambria" w:cs="Arial"/>
          <w:sz w:val="24"/>
          <w:szCs w:val="24"/>
        </w:rPr>
        <w:t xml:space="preserve">Kuće u </w:t>
      </w:r>
      <w:proofErr w:type="spellStart"/>
      <w:r w:rsidRPr="000D67DA">
        <w:rPr>
          <w:rFonts w:ascii="Cambria" w:eastAsia="Times New Roman" w:hAnsi="Cambria" w:cs="Arial"/>
          <w:sz w:val="24"/>
          <w:szCs w:val="24"/>
        </w:rPr>
        <w:t>Zaluki</w:t>
      </w:r>
      <w:proofErr w:type="spellEnd"/>
      <w:r w:rsidR="00F1156B" w:rsidRPr="000D67DA">
        <w:rPr>
          <w:rFonts w:ascii="Cambria" w:eastAsia="Times New Roman" w:hAnsi="Cambria" w:cs="Arial"/>
          <w:sz w:val="24"/>
          <w:szCs w:val="24"/>
        </w:rPr>
        <w:t xml:space="preserve"> te </w:t>
      </w:r>
      <w:r w:rsidRPr="000D67DA">
        <w:rPr>
          <w:rFonts w:ascii="Cambria" w:eastAsia="Times New Roman" w:hAnsi="Cambria" w:cs="Arial"/>
          <w:sz w:val="24"/>
          <w:szCs w:val="24"/>
        </w:rPr>
        <w:t xml:space="preserve">Zrinskih i Frankopana 12 moguće je osposobiti tek uz znatna ulaganja, pa </w:t>
      </w:r>
      <w:r w:rsidR="00F1156B" w:rsidRPr="000D67DA">
        <w:rPr>
          <w:rFonts w:ascii="Cambria" w:eastAsia="Times New Roman" w:hAnsi="Cambria" w:cs="Arial"/>
          <w:sz w:val="24"/>
          <w:szCs w:val="24"/>
        </w:rPr>
        <w:t>je</w:t>
      </w:r>
      <w:r w:rsidRPr="000D67DA">
        <w:rPr>
          <w:rFonts w:ascii="Cambria" w:eastAsia="Times New Roman" w:hAnsi="Cambria" w:cs="Arial"/>
          <w:sz w:val="24"/>
          <w:szCs w:val="24"/>
        </w:rPr>
        <w:t xml:space="preserve"> stoga </w:t>
      </w:r>
      <w:r w:rsidR="00F1156B" w:rsidRPr="000D67DA">
        <w:rPr>
          <w:rFonts w:ascii="Cambria" w:eastAsia="Times New Roman" w:hAnsi="Cambria" w:cs="Arial"/>
          <w:sz w:val="24"/>
          <w:szCs w:val="24"/>
        </w:rPr>
        <w:t xml:space="preserve">u </w:t>
      </w:r>
      <w:r w:rsidRPr="000D67DA">
        <w:rPr>
          <w:rFonts w:ascii="Cambria" w:eastAsia="Times New Roman" w:hAnsi="Cambria" w:cs="Arial"/>
          <w:sz w:val="24"/>
          <w:szCs w:val="24"/>
        </w:rPr>
        <w:t>pl</w:t>
      </w:r>
      <w:r w:rsidR="00F1156B" w:rsidRPr="000D67DA">
        <w:rPr>
          <w:rFonts w:ascii="Cambria" w:eastAsia="Times New Roman" w:hAnsi="Cambria" w:cs="Arial"/>
          <w:sz w:val="24"/>
          <w:szCs w:val="24"/>
        </w:rPr>
        <w:t>anu</w:t>
      </w:r>
      <w:r w:rsidRPr="000D67DA">
        <w:rPr>
          <w:rFonts w:ascii="Cambria" w:eastAsia="Times New Roman" w:hAnsi="Cambria" w:cs="Arial"/>
          <w:sz w:val="24"/>
          <w:szCs w:val="24"/>
        </w:rPr>
        <w:t xml:space="preserve"> prodaja ili najam istih, zajedno sa pripadajućim zemljištem oko kuća.</w:t>
      </w:r>
    </w:p>
    <w:p w:rsidR="00103862" w:rsidRPr="0028388F" w:rsidRDefault="00103862" w:rsidP="00103862">
      <w:pPr>
        <w:tabs>
          <w:tab w:val="left" w:pos="709"/>
        </w:tabs>
        <w:spacing w:after="0"/>
        <w:jc w:val="both"/>
        <w:rPr>
          <w:rFonts w:ascii="Arial" w:eastAsia="Times New Roman" w:hAnsi="Arial" w:cs="Arial"/>
        </w:rPr>
      </w:pPr>
    </w:p>
    <w:p w:rsidR="004C054F" w:rsidRPr="0028388F" w:rsidRDefault="00163058" w:rsidP="00D52F1D">
      <w:pPr>
        <w:keepNext/>
        <w:keepLines/>
        <w:spacing w:after="0"/>
        <w:ind w:firstLine="567"/>
        <w:jc w:val="both"/>
        <w:outlineLvl w:val="1"/>
        <w:rPr>
          <w:rFonts w:asciiTheme="majorHAnsi" w:eastAsiaTheme="majorEastAsia" w:hAnsiTheme="majorHAnsi" w:cstheme="majorBidi"/>
          <w:b/>
          <w:bCs/>
          <w:sz w:val="24"/>
          <w:szCs w:val="24"/>
        </w:rPr>
      </w:pPr>
      <w:bookmarkStart w:id="110" w:name="_Toc85388907"/>
      <w:r w:rsidRPr="0028388F">
        <w:rPr>
          <w:rFonts w:ascii="Cambria" w:eastAsiaTheme="majorEastAsia" w:hAnsi="Cambria" w:cstheme="majorBidi"/>
          <w:b/>
          <w:bCs/>
          <w:sz w:val="24"/>
          <w:szCs w:val="24"/>
        </w:rPr>
        <w:t xml:space="preserve">1.3. Godišnji plan </w:t>
      </w:r>
      <w:r w:rsidRPr="0028388F">
        <w:rPr>
          <w:rFonts w:ascii="Cambria" w:hAnsi="Cambria"/>
          <w:b/>
          <w:sz w:val="24"/>
          <w:szCs w:val="24"/>
        </w:rPr>
        <w:t xml:space="preserve">upravljanja i raspolaganja građevinskim zemljištem u vlasništvu </w:t>
      </w:r>
      <w:r w:rsidR="00075BB0" w:rsidRPr="0028388F">
        <w:rPr>
          <w:rFonts w:ascii="Cambria" w:hAnsi="Cambria"/>
          <w:b/>
          <w:sz w:val="24"/>
          <w:szCs w:val="24"/>
        </w:rPr>
        <w:t>Grada Ozlja</w:t>
      </w:r>
      <w:bookmarkEnd w:id="110"/>
    </w:p>
    <w:p w:rsidR="00A45B43" w:rsidRPr="0028388F" w:rsidRDefault="00A45B43" w:rsidP="00A45B43">
      <w:pPr>
        <w:pStyle w:val="t-9-8"/>
        <w:spacing w:before="0" w:beforeAutospacing="0" w:after="0" w:afterAutospacing="0" w:line="276" w:lineRule="auto"/>
        <w:jc w:val="both"/>
        <w:rPr>
          <w:rFonts w:ascii="Cambria" w:hAnsi="Cambria"/>
        </w:rPr>
      </w:pPr>
    </w:p>
    <w:p w:rsidR="00A45B43" w:rsidRPr="0028388F" w:rsidRDefault="00A45B43" w:rsidP="00A45B43">
      <w:pPr>
        <w:ind w:firstLine="567"/>
        <w:jc w:val="both"/>
        <w:rPr>
          <w:rFonts w:ascii="Cambria" w:eastAsia="Arial" w:hAnsi="Cambria"/>
          <w:sz w:val="24"/>
          <w:szCs w:val="24"/>
        </w:rPr>
      </w:pPr>
      <w:r w:rsidRPr="0028388F">
        <w:rPr>
          <w:rFonts w:ascii="Cambria" w:eastAsia="Arial" w:hAnsi="Cambria"/>
          <w:sz w:val="24"/>
          <w:szCs w:val="24"/>
        </w:rPr>
        <w:t xml:space="preserve">Građevinsko zemljište je, prema odredbama </w:t>
      </w:r>
      <w:hyperlink r:id="rId14" w:history="1">
        <w:r w:rsidRPr="0028388F">
          <w:rPr>
            <w:rStyle w:val="Hiperveza"/>
            <w:rFonts w:ascii="Cambria" w:eastAsia="Arial" w:hAnsi="Cambria"/>
            <w:color w:val="auto"/>
            <w:sz w:val="24"/>
            <w:szCs w:val="24"/>
            <w:u w:val="none"/>
          </w:rPr>
          <w:t xml:space="preserve">Zakona o prostornom uređenju </w:t>
        </w:r>
        <w:r w:rsidRPr="0028388F">
          <w:rPr>
            <w:rStyle w:val="Hiperveza"/>
            <w:rFonts w:ascii="Cambria" w:hAnsi="Cambria"/>
            <w:color w:val="auto"/>
            <w:sz w:val="24"/>
            <w:szCs w:val="24"/>
            <w:u w:val="none"/>
          </w:rPr>
          <w:t xml:space="preserve">(»Narodne novine«, broj </w:t>
        </w:r>
        <w:r w:rsidRPr="0028388F">
          <w:rPr>
            <w:rStyle w:val="Hiperveza"/>
            <w:rFonts w:ascii="Cambria" w:eastAsia="Arial" w:hAnsi="Cambria"/>
            <w:color w:val="auto"/>
            <w:sz w:val="24"/>
            <w:szCs w:val="24"/>
            <w:u w:val="none"/>
          </w:rPr>
          <w:t>153/13, 65/17, 114/18, 39/19, 98/19)</w:t>
        </w:r>
      </w:hyperlink>
      <w:r w:rsidRPr="0028388F">
        <w:rPr>
          <w:rFonts w:ascii="Cambria" w:eastAsia="Arial" w:hAnsi="Cambria"/>
          <w:sz w:val="24"/>
          <w:szCs w:val="24"/>
        </w:rPr>
        <w:t>, zemljište koje je izgrađeno, uređeno ili prostornim planom namijenjeno za građenje građevina ili uređenje površina javne namjene.</w:t>
      </w:r>
    </w:p>
    <w:p w:rsidR="00A45B43" w:rsidRPr="0028388F" w:rsidRDefault="00A45B43" w:rsidP="00627A01">
      <w:pPr>
        <w:spacing w:after="0"/>
        <w:ind w:firstLine="567"/>
        <w:jc w:val="both"/>
        <w:rPr>
          <w:rFonts w:ascii="Cambria" w:eastAsia="Times New Roman" w:hAnsi="Cambria"/>
          <w:sz w:val="24"/>
          <w:szCs w:val="24"/>
        </w:rPr>
      </w:pPr>
      <w:r w:rsidRPr="0028388F">
        <w:rPr>
          <w:rFonts w:ascii="Cambria" w:eastAsia="Times New Roman" w:hAnsi="Cambria"/>
          <w:sz w:val="24"/>
          <w:szCs w:val="24"/>
        </w:rPr>
        <w:t xml:space="preserve">Građevinsko zemljište čini važan udio nekretnina u 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 xml:space="preserve"> podrazumijevaju i provođenje postupaka stavljanja tog zemljišta u funkciju: prodajom, </w:t>
      </w:r>
      <w:r w:rsidRPr="0028388F">
        <w:rPr>
          <w:rFonts w:ascii="Cambria" w:eastAsia="Times New Roman" w:hAnsi="Cambria"/>
          <w:sz w:val="24"/>
          <w:szCs w:val="24"/>
        </w:rPr>
        <w:lastRenderedPageBreak/>
        <w:t xml:space="preserve">osnivanjem prava građenja i prava služnosti, rješavanje imovinskopravnih odnosa, davanjem u zakup zemljišta te kupnjom nekretnina za korist </w:t>
      </w:r>
      <w:r w:rsidR="00075BB0" w:rsidRPr="0028388F">
        <w:rPr>
          <w:rFonts w:ascii="Cambria" w:eastAsia="Times New Roman" w:hAnsi="Cambria"/>
          <w:sz w:val="24"/>
          <w:szCs w:val="24"/>
        </w:rPr>
        <w:t>Grada Ozlja</w:t>
      </w:r>
      <w:r w:rsidRPr="0028388F">
        <w:rPr>
          <w:rFonts w:ascii="Cambria" w:eastAsia="Times New Roman" w:hAnsi="Cambria"/>
          <w:sz w:val="24"/>
          <w:szCs w:val="24"/>
        </w:rPr>
        <w:t xml:space="preserve">, kao i drugim poslovima u vezi sa zemljištem u 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 ako upravljanje i raspolaganje njima nije u nadležnosti drugog tijela.</w:t>
      </w:r>
    </w:p>
    <w:p w:rsidR="00627A01" w:rsidRPr="0028388F" w:rsidRDefault="00627A01" w:rsidP="00627A01">
      <w:pPr>
        <w:spacing w:after="0"/>
        <w:ind w:firstLine="567"/>
        <w:jc w:val="both"/>
        <w:rPr>
          <w:rFonts w:ascii="Cambria" w:eastAsia="Times New Roman" w:hAnsi="Cambria"/>
          <w:sz w:val="24"/>
          <w:szCs w:val="24"/>
        </w:rPr>
      </w:pPr>
    </w:p>
    <w:p w:rsidR="00123763" w:rsidRPr="0028388F" w:rsidRDefault="00123763" w:rsidP="00627A01">
      <w:pPr>
        <w:pStyle w:val="Naslov2"/>
        <w:spacing w:before="0"/>
        <w:ind w:left="709" w:hanging="142"/>
        <w:jc w:val="both"/>
        <w:rPr>
          <w:rFonts w:ascii="Cambria" w:hAnsi="Cambria"/>
          <w:color w:val="auto"/>
          <w:sz w:val="24"/>
          <w:szCs w:val="24"/>
        </w:rPr>
      </w:pPr>
      <w:bookmarkStart w:id="111" w:name="_Toc29551631"/>
      <w:bookmarkStart w:id="112" w:name="_Toc85388908"/>
      <w:r w:rsidRPr="0028388F">
        <w:rPr>
          <w:rFonts w:ascii="Cambria" w:hAnsi="Cambria"/>
          <w:color w:val="auto"/>
          <w:sz w:val="24"/>
          <w:szCs w:val="24"/>
        </w:rPr>
        <w:t>1.</w:t>
      </w:r>
      <w:r w:rsidR="00163058" w:rsidRPr="0028388F">
        <w:rPr>
          <w:rFonts w:ascii="Cambria" w:hAnsi="Cambria"/>
          <w:color w:val="auto"/>
          <w:sz w:val="24"/>
          <w:szCs w:val="24"/>
        </w:rPr>
        <w:t>3</w:t>
      </w:r>
      <w:r w:rsidRPr="0028388F">
        <w:rPr>
          <w:rFonts w:ascii="Cambria" w:hAnsi="Cambria"/>
          <w:color w:val="auto"/>
          <w:sz w:val="24"/>
          <w:szCs w:val="24"/>
        </w:rPr>
        <w:t>.</w:t>
      </w:r>
      <w:r w:rsidR="00163058" w:rsidRPr="0028388F">
        <w:rPr>
          <w:rFonts w:ascii="Cambria" w:hAnsi="Cambria"/>
          <w:color w:val="auto"/>
          <w:sz w:val="24"/>
          <w:szCs w:val="24"/>
        </w:rPr>
        <w:t>1.</w:t>
      </w:r>
      <w:r w:rsidRPr="0028388F">
        <w:rPr>
          <w:rFonts w:ascii="Cambria" w:hAnsi="Cambria"/>
          <w:color w:val="auto"/>
          <w:sz w:val="24"/>
          <w:szCs w:val="24"/>
        </w:rPr>
        <w:t xml:space="preserve"> Nerazvrstane ceste</w:t>
      </w:r>
      <w:bookmarkEnd w:id="111"/>
      <w:bookmarkEnd w:id="112"/>
    </w:p>
    <w:p w:rsidR="00123763" w:rsidRPr="0028388F" w:rsidRDefault="00123763" w:rsidP="00123763">
      <w:pPr>
        <w:tabs>
          <w:tab w:val="left" w:pos="426"/>
        </w:tabs>
        <w:spacing w:after="0"/>
        <w:ind w:firstLine="567"/>
        <w:jc w:val="both"/>
        <w:rPr>
          <w:rFonts w:ascii="Cambria" w:eastAsia="Times New Roman" w:hAnsi="Cambria"/>
          <w:sz w:val="24"/>
          <w:szCs w:val="24"/>
        </w:rPr>
      </w:pPr>
    </w:p>
    <w:p w:rsidR="00123763" w:rsidRPr="0028388F" w:rsidRDefault="00123763" w:rsidP="00123763">
      <w:pPr>
        <w:tabs>
          <w:tab w:val="left" w:pos="426"/>
        </w:tabs>
        <w:ind w:firstLine="567"/>
        <w:jc w:val="both"/>
        <w:rPr>
          <w:rFonts w:ascii="Cambria" w:eastAsia="Times New Roman" w:hAnsi="Cambria"/>
          <w:sz w:val="24"/>
          <w:szCs w:val="24"/>
        </w:rPr>
      </w:pPr>
      <w:r w:rsidRPr="0028388F">
        <w:rPr>
          <w:rFonts w:ascii="Cambria" w:eastAsia="Times New Roman" w:hAnsi="Cambria"/>
          <w:sz w:val="24"/>
          <w:szCs w:val="24"/>
        </w:rPr>
        <w:t xml:space="preserve">Prema </w:t>
      </w:r>
      <w:hyperlink r:id="rId15" w:history="1">
        <w:r w:rsidRPr="0028388F">
          <w:rPr>
            <w:rStyle w:val="Hiperveza"/>
            <w:rFonts w:ascii="Cambria" w:eastAsia="Times New Roman" w:hAnsi="Cambria"/>
            <w:color w:val="auto"/>
            <w:sz w:val="24"/>
            <w:szCs w:val="24"/>
            <w:u w:val="none"/>
          </w:rPr>
          <w:t>Zakonu o cestama</w:t>
        </w:r>
      </w:hyperlink>
      <w:r w:rsidRPr="0028388F">
        <w:rPr>
          <w:rFonts w:ascii="Cambria" w:hAnsi="Cambria"/>
          <w:sz w:val="24"/>
          <w:szCs w:val="24"/>
        </w:rPr>
        <w:t xml:space="preserve"> (»Narodne novine«, broj </w:t>
      </w:r>
      <w:r w:rsidRPr="0028388F">
        <w:rPr>
          <w:rFonts w:ascii="Cambria" w:eastAsia="Times New Roman" w:hAnsi="Cambria"/>
          <w:sz w:val="24"/>
          <w:szCs w:val="24"/>
        </w:rPr>
        <w:t>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B53B91" w:rsidRPr="0028388F" w:rsidRDefault="00E914C0" w:rsidP="003D1AD8">
      <w:pPr>
        <w:spacing w:after="0"/>
        <w:ind w:firstLine="567"/>
        <w:jc w:val="both"/>
        <w:rPr>
          <w:rFonts w:ascii="Cambria" w:eastAsia="Arial" w:hAnsi="Cambria"/>
          <w:sz w:val="24"/>
          <w:szCs w:val="24"/>
        </w:rPr>
      </w:pPr>
      <w:r w:rsidRPr="0028388F">
        <w:rPr>
          <w:rFonts w:ascii="Cambria" w:hAnsi="Cambria"/>
          <w:sz w:val="24"/>
          <w:szCs w:val="24"/>
        </w:rPr>
        <w:t xml:space="preserve">Gradsko vijeće </w:t>
      </w:r>
      <w:r w:rsidR="0010149C" w:rsidRPr="0028388F">
        <w:rPr>
          <w:rFonts w:ascii="Cambria" w:hAnsi="Cambria"/>
          <w:sz w:val="24"/>
          <w:szCs w:val="24"/>
        </w:rPr>
        <w:t>Grada Ozlja</w:t>
      </w:r>
      <w:r w:rsidRPr="0028388F">
        <w:rPr>
          <w:rFonts w:ascii="Cambria" w:hAnsi="Cambria"/>
          <w:sz w:val="24"/>
          <w:szCs w:val="24"/>
        </w:rPr>
        <w:t xml:space="preserve"> donijelo je </w:t>
      </w:r>
      <w:r w:rsidR="0010149C" w:rsidRPr="0028388F">
        <w:rPr>
          <w:rFonts w:ascii="Cambria" w:eastAsia="Times New Roman" w:hAnsi="Cambria" w:cs="Arial"/>
          <w:sz w:val="24"/>
          <w:szCs w:val="24"/>
        </w:rPr>
        <w:t>Odluku o nerazvrstanim cestama na području Grada Ozlja („Službeni glasnik“ Grada Ozlja, broj 08/14, 04/15)</w:t>
      </w:r>
      <w:r w:rsidR="00F2321D" w:rsidRPr="0028388F">
        <w:rPr>
          <w:rFonts w:ascii="Cambria" w:eastAsia="Times New Roman" w:hAnsi="Cambria" w:cs="Arial"/>
          <w:sz w:val="24"/>
          <w:szCs w:val="24"/>
        </w:rPr>
        <w:t xml:space="preserve"> </w:t>
      </w:r>
      <w:r w:rsidR="00123763" w:rsidRPr="0028388F">
        <w:rPr>
          <w:rFonts w:ascii="Cambria" w:eastAsia="Arial" w:hAnsi="Cambria"/>
          <w:sz w:val="24"/>
          <w:szCs w:val="24"/>
        </w:rPr>
        <w:t xml:space="preserve">kojom se uređuje upravljanje, građenje i održavanje nerazvrstanih cesta; vrsta, opseg i rokovi izvođenja radova redovitog i izvanrednog održavanja nerazvrstanih cesta te kontrola i nadzor nad izvođenjem tih radova; financiranje nerazvrstanih cesta; njihova zaštita te nadzor i kaznene odredbe na području </w:t>
      </w:r>
      <w:r w:rsidR="00075BB0" w:rsidRPr="0028388F">
        <w:rPr>
          <w:rFonts w:ascii="Cambria" w:eastAsia="Arial" w:hAnsi="Cambria"/>
          <w:sz w:val="24"/>
          <w:szCs w:val="24"/>
        </w:rPr>
        <w:t>Grada Ozlja</w:t>
      </w:r>
      <w:r w:rsidR="00123763" w:rsidRPr="0028388F">
        <w:rPr>
          <w:rFonts w:ascii="Cambria" w:eastAsia="Arial" w:hAnsi="Cambria"/>
          <w:sz w:val="24"/>
          <w:szCs w:val="24"/>
        </w:rPr>
        <w:t>.</w:t>
      </w:r>
      <w:r w:rsidR="00F2321D" w:rsidRPr="0028388F">
        <w:rPr>
          <w:rFonts w:ascii="Cambria" w:eastAsia="Arial" w:hAnsi="Cambria"/>
          <w:sz w:val="24"/>
          <w:szCs w:val="24"/>
        </w:rPr>
        <w:t xml:space="preserve"> </w:t>
      </w:r>
      <w:r w:rsidR="00276F08" w:rsidRPr="0028388F">
        <w:rPr>
          <w:rFonts w:ascii="Cambria" w:eastAsia="Times New Roman" w:hAnsi="Cambria" w:cs="Arial"/>
          <w:sz w:val="24"/>
          <w:szCs w:val="24"/>
        </w:rPr>
        <w:t>U tijeku je upis vlasništva za nerazvrstane ceste koje se u zemljišne knjige trebaju upisati kao javno dobro u općoj uporabi i kao neotuđivo vlasništvo Grada Ozlja.</w:t>
      </w:r>
    </w:p>
    <w:p w:rsidR="00B53B91" w:rsidRPr="0028388F" w:rsidRDefault="00B53B91" w:rsidP="00533E66">
      <w:pPr>
        <w:spacing w:after="0"/>
        <w:ind w:firstLine="567"/>
        <w:jc w:val="both"/>
        <w:rPr>
          <w:rFonts w:ascii="Cambria" w:eastAsia="Arial" w:hAnsi="Cambria"/>
          <w:sz w:val="24"/>
          <w:szCs w:val="24"/>
        </w:rPr>
      </w:pPr>
    </w:p>
    <w:p w:rsidR="00944FB7" w:rsidRPr="0028388F" w:rsidRDefault="00944FB7" w:rsidP="00533E66">
      <w:pPr>
        <w:keepNext/>
        <w:keepLines/>
        <w:spacing w:after="0"/>
        <w:ind w:firstLine="567"/>
        <w:jc w:val="both"/>
        <w:outlineLvl w:val="1"/>
        <w:rPr>
          <w:rFonts w:asciiTheme="majorHAnsi" w:eastAsiaTheme="majorEastAsia" w:hAnsiTheme="majorHAnsi" w:cstheme="majorBidi"/>
          <w:b/>
          <w:bCs/>
          <w:sz w:val="24"/>
          <w:szCs w:val="24"/>
        </w:rPr>
      </w:pPr>
      <w:bookmarkStart w:id="113" w:name="_Toc53672174"/>
      <w:bookmarkStart w:id="114" w:name="_Toc85388909"/>
      <w:r w:rsidRPr="0028388F">
        <w:rPr>
          <w:rFonts w:ascii="Cambria" w:eastAsiaTheme="majorEastAsia" w:hAnsi="Cambria" w:cstheme="majorBidi"/>
          <w:b/>
          <w:bCs/>
          <w:sz w:val="24"/>
          <w:szCs w:val="24"/>
        </w:rPr>
        <w:t>1.</w:t>
      </w:r>
      <w:r w:rsidR="00163058" w:rsidRPr="0028388F">
        <w:rPr>
          <w:rFonts w:ascii="Cambria" w:eastAsiaTheme="majorEastAsia" w:hAnsi="Cambria" w:cstheme="majorBidi"/>
          <w:b/>
          <w:bCs/>
          <w:sz w:val="24"/>
          <w:szCs w:val="24"/>
        </w:rPr>
        <w:t>4</w:t>
      </w:r>
      <w:r w:rsidRPr="0028388F">
        <w:rPr>
          <w:rFonts w:ascii="Cambria" w:eastAsiaTheme="majorEastAsia" w:hAnsi="Cambria" w:cstheme="majorBidi"/>
          <w:b/>
          <w:bCs/>
          <w:sz w:val="24"/>
          <w:szCs w:val="24"/>
        </w:rPr>
        <w:t xml:space="preserve">. Godišnji plan </w:t>
      </w:r>
      <w:r w:rsidRPr="0028388F">
        <w:rPr>
          <w:rFonts w:ascii="Cambria" w:eastAsia="Times New Roman" w:hAnsi="Cambria" w:cs="Times New Roman"/>
          <w:b/>
          <w:bCs/>
          <w:sz w:val="24"/>
          <w:szCs w:val="24"/>
        </w:rPr>
        <w:t xml:space="preserve">upravljanja i raspolaganja nogometnim igralištima u vlasništvu </w:t>
      </w:r>
      <w:r w:rsidR="00075BB0" w:rsidRPr="0028388F">
        <w:rPr>
          <w:rFonts w:ascii="Cambria" w:eastAsia="Times New Roman" w:hAnsi="Cambria" w:cs="Times New Roman"/>
          <w:b/>
          <w:bCs/>
          <w:sz w:val="24"/>
          <w:szCs w:val="24"/>
        </w:rPr>
        <w:t>Grada Ozlja</w:t>
      </w:r>
      <w:bookmarkEnd w:id="113"/>
      <w:bookmarkEnd w:id="114"/>
    </w:p>
    <w:p w:rsidR="00944FB7" w:rsidRPr="0028388F" w:rsidRDefault="00944FB7" w:rsidP="00944FB7">
      <w:pPr>
        <w:spacing w:after="0"/>
      </w:pPr>
    </w:p>
    <w:p w:rsidR="00944FB7" w:rsidRPr="0028388F" w:rsidRDefault="00944FB7" w:rsidP="00944FB7">
      <w:pPr>
        <w:tabs>
          <w:tab w:val="left" w:pos="567"/>
        </w:tabs>
        <w:jc w:val="both"/>
        <w:rPr>
          <w:rFonts w:ascii="Cambria" w:eastAsia="Times New Roman" w:hAnsi="Cambria"/>
          <w:sz w:val="24"/>
          <w:szCs w:val="24"/>
        </w:rPr>
      </w:pPr>
      <w:r w:rsidRPr="0028388F">
        <w:rPr>
          <w:rFonts w:ascii="Cambria" w:eastAsia="Arial" w:hAnsi="Cambria"/>
          <w:sz w:val="24"/>
          <w:szCs w:val="24"/>
        </w:rPr>
        <w:tab/>
        <w:t xml:space="preserve">Prema odredbama Zakona o sportu (Narodne novine 71/06, 150/08, 124/10, 124/11, 86/12, 94/13, 85/15 i 19/16, 98/19, 47/20) (dalje u tekstu: Zakon), koji je stupio na snagu u lipnju 2006.,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 </w:t>
      </w:r>
    </w:p>
    <w:p w:rsidR="00944FB7" w:rsidRPr="0028388F" w:rsidRDefault="00944FB7" w:rsidP="00944FB7">
      <w:pPr>
        <w:ind w:firstLine="634"/>
        <w:jc w:val="both"/>
        <w:rPr>
          <w:rFonts w:ascii="Cambria" w:eastAsia="Arial" w:hAnsi="Cambria"/>
          <w:sz w:val="24"/>
          <w:szCs w:val="24"/>
        </w:rPr>
      </w:pPr>
      <w:r w:rsidRPr="0028388F">
        <w:rPr>
          <w:rFonts w:ascii="Cambria" w:eastAsia="Arial" w:hAnsi="Cambria"/>
          <w:sz w:val="24"/>
          <w:szCs w:val="24"/>
        </w:rPr>
        <w:lastRenderedPageBreak/>
        <w:t xml:space="preserve">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w:t>
      </w:r>
    </w:p>
    <w:p w:rsidR="00944FB7" w:rsidRPr="0028388F" w:rsidRDefault="00944FB7" w:rsidP="00944FB7">
      <w:pPr>
        <w:ind w:firstLine="634"/>
        <w:jc w:val="both"/>
        <w:rPr>
          <w:rFonts w:ascii="Cambria" w:eastAsia="Arial" w:hAnsi="Cambria"/>
          <w:sz w:val="24"/>
          <w:szCs w:val="24"/>
        </w:rPr>
      </w:pPr>
      <w:r w:rsidRPr="0028388F">
        <w:rPr>
          <w:rFonts w:ascii="Cambria" w:eastAsia="Arial" w:hAnsi="Cambria"/>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rsidR="00944FB7" w:rsidRPr="0028388F" w:rsidRDefault="00944FB7" w:rsidP="00944FB7">
      <w:pPr>
        <w:tabs>
          <w:tab w:val="left" w:pos="567"/>
        </w:tabs>
        <w:ind w:firstLine="634"/>
        <w:jc w:val="both"/>
        <w:rPr>
          <w:rFonts w:ascii="Cambria" w:eastAsia="Arial" w:hAnsi="Cambria"/>
          <w:sz w:val="24"/>
          <w:szCs w:val="24"/>
        </w:rPr>
      </w:pPr>
      <w:r w:rsidRPr="0028388F">
        <w:rPr>
          <w:rFonts w:ascii="Cambria" w:eastAsia="Arial" w:hAnsi="Cambria"/>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rsidR="00944FB7" w:rsidRPr="0028388F" w:rsidRDefault="00944FB7" w:rsidP="00944FB7">
      <w:pPr>
        <w:ind w:firstLine="567"/>
        <w:jc w:val="both"/>
        <w:rPr>
          <w:rFonts w:ascii="Cambria" w:eastAsia="Arial" w:hAnsi="Cambria"/>
          <w:sz w:val="24"/>
          <w:szCs w:val="24"/>
        </w:rPr>
      </w:pPr>
      <w:r w:rsidRPr="0028388F">
        <w:rPr>
          <w:rFonts w:ascii="Cambria" w:eastAsia="Arial" w:hAnsi="Cambria"/>
          <w:sz w:val="24"/>
          <w:szCs w:val="24"/>
        </w:rPr>
        <w:t>U svrhu ocjene učinkovitosti upravljanja i raspolaganja nogometnim stadionima i igralištima, utvrđeni su sljedeći ciljevi:</w:t>
      </w:r>
    </w:p>
    <w:p w:rsidR="00944FB7" w:rsidRPr="0028388F" w:rsidRDefault="00944FB7" w:rsidP="00944FB7">
      <w:pPr>
        <w:numPr>
          <w:ilvl w:val="0"/>
          <w:numId w:val="25"/>
        </w:numPr>
        <w:tabs>
          <w:tab w:val="left" w:pos="1120"/>
        </w:tabs>
        <w:spacing w:after="0"/>
        <w:ind w:right="20"/>
        <w:jc w:val="both"/>
        <w:rPr>
          <w:rFonts w:ascii="Cambria" w:eastAsia="Arial" w:hAnsi="Cambria"/>
          <w:sz w:val="24"/>
          <w:szCs w:val="24"/>
        </w:rPr>
      </w:pPr>
      <w:r w:rsidRPr="0028388F">
        <w:rPr>
          <w:rFonts w:ascii="Cambria" w:eastAsia="Arial" w:hAnsi="Cambria"/>
          <w:sz w:val="24"/>
          <w:szCs w:val="24"/>
        </w:rPr>
        <w:t>provjeriti cjelovitost podataka o nogometnim stadionima i igralištima</w:t>
      </w:r>
    </w:p>
    <w:p w:rsidR="00944FB7" w:rsidRPr="0028388F" w:rsidRDefault="00944FB7" w:rsidP="00944FB7">
      <w:pPr>
        <w:numPr>
          <w:ilvl w:val="0"/>
          <w:numId w:val="25"/>
        </w:numPr>
        <w:tabs>
          <w:tab w:val="left" w:pos="1120"/>
        </w:tabs>
        <w:spacing w:after="0"/>
        <w:ind w:right="20"/>
        <w:jc w:val="both"/>
        <w:rPr>
          <w:rFonts w:ascii="Cambria" w:eastAsia="Arial" w:hAnsi="Cambria"/>
          <w:sz w:val="24"/>
          <w:szCs w:val="24"/>
        </w:rPr>
      </w:pPr>
      <w:r w:rsidRPr="0028388F">
        <w:rPr>
          <w:rFonts w:ascii="Cambria" w:eastAsia="Arial" w:hAnsi="Cambria"/>
          <w:sz w:val="24"/>
          <w:szCs w:val="24"/>
        </w:rPr>
        <w:t>provjeriti normativno uređenje upravljanja i raspolaganja nogometnim stadionima i igralištima</w:t>
      </w:r>
    </w:p>
    <w:p w:rsidR="00944FB7" w:rsidRPr="0028388F" w:rsidRDefault="00944FB7" w:rsidP="00944FB7">
      <w:pPr>
        <w:numPr>
          <w:ilvl w:val="0"/>
          <w:numId w:val="25"/>
        </w:numPr>
        <w:tabs>
          <w:tab w:val="left" w:pos="1120"/>
        </w:tabs>
        <w:spacing w:after="0"/>
        <w:ind w:right="20"/>
        <w:jc w:val="both"/>
        <w:rPr>
          <w:rFonts w:ascii="Cambria" w:eastAsia="Arial" w:hAnsi="Cambria"/>
          <w:sz w:val="24"/>
          <w:szCs w:val="24"/>
        </w:rPr>
      </w:pPr>
      <w:r w:rsidRPr="0028388F">
        <w:rPr>
          <w:rFonts w:ascii="Cambria" w:eastAsia="Arial" w:hAnsi="Cambria"/>
          <w:sz w:val="24"/>
          <w:szCs w:val="24"/>
        </w:rPr>
        <w:t>provjeriti upravlja li se i raspolaže nogometnim stadionima i igralištima u skladu s propisima</w:t>
      </w:r>
    </w:p>
    <w:p w:rsidR="00944FB7" w:rsidRPr="0028388F" w:rsidRDefault="00944FB7" w:rsidP="00944FB7">
      <w:pPr>
        <w:numPr>
          <w:ilvl w:val="0"/>
          <w:numId w:val="25"/>
        </w:numPr>
        <w:tabs>
          <w:tab w:val="left" w:pos="1120"/>
        </w:tabs>
        <w:spacing w:after="0"/>
        <w:ind w:right="20"/>
        <w:jc w:val="both"/>
        <w:rPr>
          <w:rFonts w:ascii="Cambria" w:eastAsia="Arial" w:hAnsi="Cambria"/>
          <w:sz w:val="24"/>
          <w:szCs w:val="24"/>
        </w:rPr>
      </w:pPr>
      <w:r w:rsidRPr="0028388F">
        <w:rPr>
          <w:rFonts w:ascii="Cambria" w:eastAsia="Arial" w:hAnsi="Cambria"/>
          <w:sz w:val="24"/>
          <w:szCs w:val="24"/>
        </w:rPr>
        <w:t>ocijeniti ekonomske i financijske učinke upravljanja i raspolaganja nogometnim stadionima i igralištima</w:t>
      </w:r>
    </w:p>
    <w:p w:rsidR="00944FB7" w:rsidRPr="0028388F" w:rsidRDefault="00944FB7" w:rsidP="00944FB7">
      <w:pPr>
        <w:numPr>
          <w:ilvl w:val="0"/>
          <w:numId w:val="25"/>
        </w:numPr>
        <w:tabs>
          <w:tab w:val="left" w:pos="1120"/>
        </w:tabs>
        <w:spacing w:after="0"/>
        <w:ind w:right="20"/>
        <w:jc w:val="both"/>
        <w:rPr>
          <w:rFonts w:ascii="Cambria" w:eastAsia="Arial" w:hAnsi="Cambria"/>
          <w:sz w:val="24"/>
          <w:szCs w:val="24"/>
        </w:rPr>
      </w:pPr>
      <w:r w:rsidRPr="0028388F">
        <w:rPr>
          <w:rFonts w:ascii="Cambria" w:eastAsia="Arial" w:hAnsi="Cambria"/>
          <w:sz w:val="24"/>
          <w:szCs w:val="24"/>
        </w:rPr>
        <w:t>ocijeniti efikasnost sustava unutarnjih kontrola pri upravljanju i raspolaganju nogometnim stadionima i igralištima.</w:t>
      </w:r>
    </w:p>
    <w:p w:rsidR="00944FB7" w:rsidRPr="0028388F" w:rsidRDefault="00944FB7" w:rsidP="00944FB7">
      <w:pPr>
        <w:tabs>
          <w:tab w:val="left" w:pos="1120"/>
        </w:tabs>
        <w:spacing w:after="0"/>
        <w:ind w:right="20"/>
        <w:jc w:val="both"/>
        <w:rPr>
          <w:rFonts w:ascii="Cambria" w:eastAsia="Arial" w:hAnsi="Cambria"/>
          <w:sz w:val="24"/>
          <w:szCs w:val="24"/>
        </w:rPr>
      </w:pPr>
    </w:p>
    <w:p w:rsidR="00944FB7" w:rsidRPr="0028388F" w:rsidRDefault="00225417" w:rsidP="00944FB7">
      <w:pPr>
        <w:jc w:val="both"/>
        <w:rPr>
          <w:rFonts w:ascii="Cambria" w:eastAsia="Arial" w:hAnsi="Cambria"/>
          <w:sz w:val="24"/>
          <w:szCs w:val="24"/>
        </w:rPr>
      </w:pPr>
      <w:bookmarkStart w:id="115" w:name="page3"/>
      <w:bookmarkEnd w:id="115"/>
      <w:r w:rsidRPr="0028388F">
        <w:rPr>
          <w:rFonts w:ascii="Cambria" w:hAnsi="Cambria"/>
          <w:sz w:val="24"/>
        </w:rPr>
        <w:t xml:space="preserve">Na temelju odredaba članaka 19. i 21. Zakona o Državnom uredu za reviziju (Narodne novine 25/19), obavljena je </w:t>
      </w:r>
      <w:hyperlink r:id="rId16" w:history="1">
        <w:r w:rsidRPr="0028388F">
          <w:rPr>
            <w:rStyle w:val="Hiperveza"/>
            <w:rFonts w:ascii="Cambria" w:hAnsi="Cambria"/>
            <w:color w:val="auto"/>
            <w:sz w:val="24"/>
            <w:u w:val="none"/>
          </w:rPr>
          <w:t>Revizija učinkovitosti upravljanja i raspolaganja nogometnim stadionima i igralištima u vlasništvu jedinica lokalne samouprave na području Karlovačke županije</w:t>
        </w:r>
      </w:hyperlink>
      <w:r w:rsidRPr="0028388F">
        <w:rPr>
          <w:rFonts w:ascii="Cambria" w:hAnsi="Cambria"/>
          <w:sz w:val="24"/>
        </w:rPr>
        <w:t xml:space="preserve"> (dalje u tekstu: Županija). Postupci revizije provedeni su od 03. prosinca 2018. do 25. srpnja 2019.</w:t>
      </w:r>
    </w:p>
    <w:p w:rsidR="00944FB7" w:rsidRPr="0028388F" w:rsidRDefault="00944FB7" w:rsidP="00944FB7">
      <w:pPr>
        <w:ind w:left="20" w:right="60" w:firstLine="567"/>
        <w:jc w:val="both"/>
        <w:rPr>
          <w:rFonts w:ascii="Cambria" w:eastAsia="Arial" w:hAnsi="Cambria"/>
          <w:sz w:val="24"/>
          <w:szCs w:val="24"/>
        </w:rPr>
      </w:pPr>
      <w:bookmarkStart w:id="116" w:name="page5"/>
      <w:bookmarkEnd w:id="116"/>
      <w:r w:rsidRPr="0028388F">
        <w:rPr>
          <w:rFonts w:ascii="Cambria" w:eastAsia="Arial" w:hAnsi="Cambria"/>
          <w:sz w:val="24"/>
          <w:szCs w:val="24"/>
        </w:rPr>
        <w:t xml:space="preserve">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w:t>
      </w:r>
      <w:r w:rsidRPr="0028388F">
        <w:rPr>
          <w:rFonts w:ascii="Cambria" w:eastAsia="Arial" w:hAnsi="Cambria"/>
          <w:sz w:val="24"/>
          <w:szCs w:val="24"/>
        </w:rPr>
        <w:lastRenderedPageBreak/>
        <w:t xml:space="preserve">zemljišnim knjigama upisana kao nositelj prava upravljanja, korištenja ili raspolaganja tom nekretninom, a vlasništvo Republike Hrvatske su sve stvari iz društvenog vlasništva na području Republike Hrvatske glede kojih nije utvrđeno u čijem su vlasništvu. </w:t>
      </w:r>
    </w:p>
    <w:p w:rsidR="00944FB7" w:rsidRPr="0028388F" w:rsidRDefault="00944FB7" w:rsidP="00944FB7">
      <w:pPr>
        <w:jc w:val="both"/>
        <w:rPr>
          <w:rFonts w:ascii="Cambria" w:eastAsia="Times New Roman" w:hAnsi="Cambria"/>
          <w:sz w:val="24"/>
          <w:szCs w:val="24"/>
        </w:rPr>
      </w:pPr>
      <w:r w:rsidRPr="0028388F">
        <w:rPr>
          <w:rFonts w:ascii="Cambria" w:eastAsia="Arial" w:hAnsi="Cambria"/>
          <w:sz w:val="24"/>
        </w:rPr>
        <w:tab/>
      </w:r>
      <w:r w:rsidRPr="0028388F">
        <w:rPr>
          <w:rFonts w:ascii="Cambria" w:eastAsia="Times New Roman" w:hAnsi="Cambria"/>
          <w:sz w:val="24"/>
          <w:szCs w:val="24"/>
        </w:rPr>
        <w:t xml:space="preserve">U ostvarenju temeljnih dugoročnih ciljeva </w:t>
      </w:r>
      <w:r w:rsidR="00075BB0" w:rsidRPr="0028388F">
        <w:rPr>
          <w:rFonts w:ascii="Cambria" w:eastAsia="Times New Roman" w:hAnsi="Cambria"/>
          <w:sz w:val="24"/>
          <w:szCs w:val="24"/>
        </w:rPr>
        <w:t>Grad Ozalj</w:t>
      </w:r>
      <w:r w:rsidRPr="0028388F">
        <w:rPr>
          <w:rFonts w:ascii="Cambria" w:eastAsia="Times New Roman" w:hAnsi="Cambria"/>
          <w:sz w:val="24"/>
          <w:szCs w:val="24"/>
        </w:rPr>
        <w:t xml:space="preserve"> vodit će se preporukama koje su navedene u Izvješću o obavljenoj reviziji:</w:t>
      </w:r>
    </w:p>
    <w:p w:rsidR="008D1FB7" w:rsidRPr="0028388F" w:rsidRDefault="00CC31DA" w:rsidP="00CC31DA">
      <w:pPr>
        <w:numPr>
          <w:ilvl w:val="0"/>
          <w:numId w:val="27"/>
        </w:numPr>
        <w:spacing w:after="0"/>
        <w:contextualSpacing/>
        <w:jc w:val="both"/>
        <w:rPr>
          <w:rFonts w:ascii="Cambria" w:eastAsia="Times New Roman" w:hAnsi="Cambria" w:cs="Arial"/>
          <w:sz w:val="24"/>
          <w:szCs w:val="24"/>
        </w:rPr>
      </w:pPr>
      <w:r w:rsidRPr="0028388F">
        <w:rPr>
          <w:rStyle w:val="markedcontent"/>
          <w:rFonts w:ascii="Cambria" w:hAnsi="Cambria" w:cs="Arial"/>
          <w:sz w:val="24"/>
          <w:szCs w:val="24"/>
        </w:rPr>
        <w:t xml:space="preserve">u suradnji s nadležnim tijelima Republike Hrvatske poduzeti aktivnosti radi upisa </w:t>
      </w:r>
      <w:r w:rsidRPr="0028388F">
        <w:rPr>
          <w:rFonts w:ascii="Cambria" w:hAnsi="Cambria"/>
          <w:sz w:val="24"/>
          <w:szCs w:val="24"/>
        </w:rPr>
        <w:br/>
      </w:r>
      <w:r w:rsidRPr="0028388F">
        <w:rPr>
          <w:rStyle w:val="markedcontent"/>
          <w:rFonts w:ascii="Cambria" w:hAnsi="Cambria" w:cs="Arial"/>
          <w:sz w:val="24"/>
          <w:szCs w:val="24"/>
        </w:rPr>
        <w:t xml:space="preserve">vlasništva nad nogometnim igralištem, prema odredbama Zakona o upravljanju </w:t>
      </w:r>
      <w:r w:rsidRPr="0028388F">
        <w:rPr>
          <w:rFonts w:ascii="Cambria" w:hAnsi="Cambria"/>
          <w:sz w:val="24"/>
          <w:szCs w:val="24"/>
        </w:rPr>
        <w:br/>
      </w:r>
      <w:r w:rsidRPr="0028388F">
        <w:rPr>
          <w:rStyle w:val="markedcontent"/>
          <w:rFonts w:ascii="Cambria" w:hAnsi="Cambria" w:cs="Arial"/>
          <w:sz w:val="24"/>
          <w:szCs w:val="24"/>
        </w:rPr>
        <w:t>državnom imovinom</w:t>
      </w:r>
    </w:p>
    <w:p w:rsidR="00A559EF" w:rsidRPr="0028388F" w:rsidRDefault="00A559EF" w:rsidP="00CC31DA">
      <w:pPr>
        <w:spacing w:after="0"/>
        <w:ind w:left="20" w:right="120" w:firstLine="567"/>
        <w:jc w:val="both"/>
        <w:rPr>
          <w:rFonts w:ascii="Cambria" w:eastAsia="Arial" w:hAnsi="Cambria"/>
          <w:sz w:val="24"/>
        </w:rPr>
      </w:pPr>
    </w:p>
    <w:p w:rsidR="00FA1804" w:rsidRPr="0028388F" w:rsidRDefault="00163058" w:rsidP="00254C95">
      <w:pPr>
        <w:keepNext/>
        <w:keepLines/>
        <w:spacing w:after="0"/>
        <w:ind w:firstLine="567"/>
        <w:jc w:val="both"/>
        <w:outlineLvl w:val="1"/>
        <w:rPr>
          <w:rFonts w:asciiTheme="majorHAnsi" w:eastAsiaTheme="majorEastAsia" w:hAnsiTheme="majorHAnsi" w:cstheme="majorBidi"/>
          <w:b/>
          <w:bCs/>
          <w:sz w:val="24"/>
          <w:szCs w:val="24"/>
        </w:rPr>
      </w:pPr>
      <w:bookmarkStart w:id="117" w:name="_Toc85388910"/>
      <w:r w:rsidRPr="0028388F">
        <w:rPr>
          <w:rFonts w:ascii="Cambria" w:eastAsiaTheme="majorEastAsia" w:hAnsi="Cambria" w:cstheme="majorBidi"/>
          <w:b/>
          <w:bCs/>
          <w:sz w:val="24"/>
          <w:szCs w:val="24"/>
        </w:rPr>
        <w:t xml:space="preserve">1.5. Godišnji plan </w:t>
      </w:r>
      <w:r w:rsidR="00D2419A" w:rsidRPr="0028388F">
        <w:rPr>
          <w:rFonts w:ascii="Cambria" w:eastAsiaTheme="majorEastAsia" w:hAnsi="Cambria" w:cstheme="majorBidi"/>
          <w:b/>
          <w:bCs/>
          <w:sz w:val="24"/>
          <w:szCs w:val="24"/>
        </w:rPr>
        <w:t xml:space="preserve">kupnje i </w:t>
      </w:r>
      <w:r w:rsidRPr="0028388F">
        <w:rPr>
          <w:rFonts w:ascii="Cambria" w:hAnsi="Cambria"/>
          <w:b/>
          <w:sz w:val="24"/>
          <w:szCs w:val="24"/>
        </w:rPr>
        <w:t xml:space="preserve">prodaje nekretnina u vlasništvu </w:t>
      </w:r>
      <w:r w:rsidR="00075BB0" w:rsidRPr="0028388F">
        <w:rPr>
          <w:rFonts w:ascii="Cambria" w:hAnsi="Cambria"/>
          <w:b/>
          <w:sz w:val="24"/>
          <w:szCs w:val="24"/>
        </w:rPr>
        <w:t>Grada Ozlja</w:t>
      </w:r>
      <w:bookmarkEnd w:id="117"/>
    </w:p>
    <w:p w:rsidR="00FA1804" w:rsidRPr="0028388F" w:rsidRDefault="00FA1804" w:rsidP="00FA1804">
      <w:pPr>
        <w:pStyle w:val="t-9-8"/>
        <w:spacing w:before="0" w:beforeAutospacing="0" w:after="0" w:afterAutospacing="0" w:line="276" w:lineRule="auto"/>
        <w:jc w:val="both"/>
        <w:rPr>
          <w:rFonts w:ascii="Cambria" w:hAnsi="Cambria"/>
        </w:rPr>
      </w:pPr>
    </w:p>
    <w:p w:rsidR="00FA1804" w:rsidRPr="0028388F" w:rsidRDefault="00FA1804" w:rsidP="00FA1804">
      <w:pPr>
        <w:ind w:firstLine="567"/>
        <w:jc w:val="both"/>
        <w:rPr>
          <w:rFonts w:ascii="Cambria" w:eastAsia="Times New Roman" w:hAnsi="Cambria"/>
          <w:sz w:val="24"/>
          <w:szCs w:val="24"/>
        </w:rPr>
      </w:pPr>
      <w:r w:rsidRPr="0028388F">
        <w:rPr>
          <w:rFonts w:ascii="Cambria" w:eastAsia="Times New Roman" w:hAnsi="Cambria"/>
          <w:sz w:val="24"/>
          <w:szCs w:val="24"/>
        </w:rPr>
        <w:t xml:space="preserve">Jedan od ciljeva u Strategiji je da </w:t>
      </w:r>
      <w:r w:rsidR="00075BB0" w:rsidRPr="0028388F">
        <w:rPr>
          <w:rFonts w:ascii="Cambria" w:eastAsia="Times New Roman" w:hAnsi="Cambria"/>
          <w:sz w:val="24"/>
          <w:szCs w:val="24"/>
        </w:rPr>
        <w:t>Grad Ozalj</w:t>
      </w:r>
      <w:r w:rsidRPr="0028388F">
        <w:rPr>
          <w:rFonts w:ascii="Cambria" w:eastAsia="Times New Roman" w:hAnsi="Cambria"/>
          <w:sz w:val="24"/>
          <w:szCs w:val="24"/>
        </w:rPr>
        <w:t xml:space="preserve"> mora na racionalan i učinkovit način upravljati svojim nekretninama na način da one nekretnine koje su potrebne </w:t>
      </w:r>
      <w:r w:rsidR="00075BB0" w:rsidRPr="0028388F">
        <w:rPr>
          <w:rFonts w:ascii="Cambria" w:eastAsia="Times New Roman" w:hAnsi="Cambria"/>
          <w:sz w:val="24"/>
          <w:szCs w:val="24"/>
        </w:rPr>
        <w:t>Gradu Ozlju</w:t>
      </w:r>
      <w:r w:rsidRPr="0028388F">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 </w:t>
      </w:r>
    </w:p>
    <w:p w:rsidR="00D2419A" w:rsidRPr="0028388F" w:rsidRDefault="00D2419A" w:rsidP="00D2419A">
      <w:pPr>
        <w:pStyle w:val="t-9-8"/>
        <w:spacing w:before="0" w:beforeAutospacing="0" w:after="0" w:afterAutospacing="0" w:line="276" w:lineRule="auto"/>
        <w:ind w:firstLine="567"/>
        <w:jc w:val="both"/>
        <w:rPr>
          <w:rFonts w:ascii="Cambria" w:hAnsi="Cambria"/>
          <w:bCs/>
        </w:rPr>
      </w:pPr>
      <w:r w:rsidRPr="0028388F">
        <w:rPr>
          <w:rFonts w:ascii="Cambria" w:hAnsi="Cambria"/>
          <w:bCs/>
        </w:rPr>
        <w:t>Grad Ozalj planira prodaju nekretnina onda kada se za tim ukaže potreba.</w:t>
      </w:r>
    </w:p>
    <w:p w:rsidR="00D2419A" w:rsidRPr="0028388F" w:rsidRDefault="00D2419A" w:rsidP="00D2419A">
      <w:pPr>
        <w:spacing w:after="0" w:line="240" w:lineRule="auto"/>
        <w:contextualSpacing/>
        <w:jc w:val="both"/>
        <w:rPr>
          <w:rFonts w:ascii="Cambria" w:hAnsi="Cambria"/>
          <w:bCs/>
        </w:rPr>
      </w:pPr>
    </w:p>
    <w:p w:rsidR="004A7B33" w:rsidRPr="0028388F" w:rsidRDefault="004A7B33" w:rsidP="004A7B33">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Za većinu nekretnina Grad je u zemljišnim knjigama i katastru upisan kao vlasnik, odnosno posjednik te se kontinuirano provode procesi kako bi sve nekretnine bile upisane kao vlasništvo Grada. U tijeku je upis vlasništva za nerazvrstane ceste koje se u zemljišne knjige trebaju upisati kao javno dobro u općoj uporabi i kao neotuđivo vlasništvo Grada Ozlja.</w:t>
      </w:r>
    </w:p>
    <w:p w:rsidR="004A7B33" w:rsidRPr="0028388F" w:rsidRDefault="004A7B33" w:rsidP="004A7B33">
      <w:pPr>
        <w:spacing w:after="0"/>
        <w:ind w:firstLine="708"/>
        <w:jc w:val="both"/>
        <w:rPr>
          <w:rFonts w:ascii="Cambria" w:eastAsia="Times New Roman" w:hAnsi="Cambria" w:cs="Arial"/>
          <w:sz w:val="24"/>
          <w:szCs w:val="24"/>
        </w:rPr>
      </w:pPr>
    </w:p>
    <w:p w:rsidR="004A7B33" w:rsidRPr="0028388F" w:rsidRDefault="004A7B33" w:rsidP="004A7B33">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 xml:space="preserve">Istodobno, u tijeku je postupak rješavanja imovinskopravnih odnosa groblja na području Grada Ozlja, te je shodno tome riješen vlasničkopravni status, tj. upis Grada Ozlja na ukupno 20 groblja. Preostaje rješavanje upisa Grada Ozlja na groblju u  </w:t>
      </w:r>
      <w:proofErr w:type="spellStart"/>
      <w:r w:rsidRPr="0028388F">
        <w:rPr>
          <w:rFonts w:ascii="Cambria" w:eastAsia="Times New Roman" w:hAnsi="Cambria" w:cs="Arial"/>
          <w:sz w:val="24"/>
          <w:szCs w:val="24"/>
        </w:rPr>
        <w:t>Dojutrovici</w:t>
      </w:r>
      <w:proofErr w:type="spellEnd"/>
      <w:r w:rsidRPr="0028388F">
        <w:rPr>
          <w:rFonts w:ascii="Cambria" w:eastAsia="Times New Roman" w:hAnsi="Cambria" w:cs="Arial"/>
          <w:sz w:val="24"/>
          <w:szCs w:val="24"/>
        </w:rPr>
        <w:t xml:space="preserve">, te groblju u </w:t>
      </w:r>
      <w:proofErr w:type="spellStart"/>
      <w:r w:rsidRPr="0028388F">
        <w:rPr>
          <w:rFonts w:ascii="Cambria" w:eastAsia="Times New Roman" w:hAnsi="Cambria" w:cs="Arial"/>
          <w:sz w:val="24"/>
          <w:szCs w:val="24"/>
        </w:rPr>
        <w:t>Zorkovcu</w:t>
      </w:r>
      <w:proofErr w:type="spellEnd"/>
      <w:r w:rsidRPr="0028388F">
        <w:rPr>
          <w:rFonts w:ascii="Cambria" w:eastAsia="Times New Roman" w:hAnsi="Cambria" w:cs="Arial"/>
          <w:sz w:val="24"/>
          <w:szCs w:val="24"/>
        </w:rPr>
        <w:t>, nakon provedenog postupka parcelacije. Upisi se vrše sukladno Zakonu o grobljima (</w:t>
      </w:r>
      <w:r w:rsidR="00A74DA0" w:rsidRPr="0028388F">
        <w:rPr>
          <w:rFonts w:ascii="Cambria" w:eastAsia="Times New Roman" w:hAnsi="Cambria" w:cs="Arial"/>
          <w:sz w:val="24"/>
          <w:szCs w:val="24"/>
        </w:rPr>
        <w:t>»Narodne novine«, broj</w:t>
      </w:r>
      <w:r w:rsidRPr="0028388F">
        <w:rPr>
          <w:rFonts w:ascii="Cambria" w:eastAsia="Times New Roman" w:hAnsi="Cambria" w:cs="Arial"/>
          <w:sz w:val="24"/>
          <w:szCs w:val="24"/>
        </w:rPr>
        <w:t xml:space="preserve"> 19/98, 50/12, 89/17).</w:t>
      </w:r>
    </w:p>
    <w:p w:rsidR="00F56627" w:rsidRPr="0028388F" w:rsidRDefault="00F56627" w:rsidP="004A7B33">
      <w:pPr>
        <w:spacing w:after="0"/>
        <w:ind w:firstLine="708"/>
        <w:jc w:val="both"/>
        <w:rPr>
          <w:rFonts w:ascii="Cambria" w:eastAsia="Times New Roman" w:hAnsi="Cambria" w:cs="Arial"/>
          <w:sz w:val="24"/>
          <w:szCs w:val="24"/>
        </w:rPr>
      </w:pPr>
    </w:p>
    <w:p w:rsidR="00F56627" w:rsidRDefault="00F56627" w:rsidP="00F56627">
      <w:pPr>
        <w:spacing w:after="0"/>
        <w:ind w:firstLine="708"/>
        <w:jc w:val="both"/>
        <w:rPr>
          <w:rFonts w:ascii="Cambria" w:eastAsia="Times New Roman" w:hAnsi="Cambria" w:cs="Arial"/>
          <w:sz w:val="24"/>
          <w:szCs w:val="24"/>
        </w:rPr>
      </w:pPr>
      <w:r w:rsidRPr="0028388F">
        <w:rPr>
          <w:rFonts w:ascii="Cambria" w:eastAsia="Times New Roman" w:hAnsi="Cambria" w:cs="Arial"/>
          <w:sz w:val="24"/>
          <w:szCs w:val="24"/>
        </w:rPr>
        <w:t xml:space="preserve">Grad Ozalj trenutno vodi nekoliko sudskih postupaka radi utvrđenja prava vlasništva na određenim spornim nekretninama (obje u k.o. Ozalj) i to: u pogledu dijela benzinske pumpe Petrol, na Trgovačkom sudu u Karlovcu te u pogledu dijela nekretnine na </w:t>
      </w:r>
      <w:proofErr w:type="spellStart"/>
      <w:r w:rsidRPr="0028388F">
        <w:rPr>
          <w:rFonts w:ascii="Cambria" w:eastAsia="Times New Roman" w:hAnsi="Cambria" w:cs="Arial"/>
          <w:sz w:val="24"/>
          <w:szCs w:val="24"/>
        </w:rPr>
        <w:t>Kurilovcu</w:t>
      </w:r>
      <w:proofErr w:type="spellEnd"/>
      <w:r w:rsidRPr="0028388F">
        <w:rPr>
          <w:rFonts w:ascii="Cambria" w:eastAsia="Times New Roman" w:hAnsi="Cambria" w:cs="Arial"/>
          <w:sz w:val="24"/>
          <w:szCs w:val="24"/>
        </w:rPr>
        <w:t xml:space="preserve"> 4 na Općinskom sudu u Karlovcu.</w:t>
      </w:r>
      <w:r w:rsidRPr="0028388F">
        <w:rPr>
          <w:rFonts w:ascii="Cambria" w:eastAsia="Times New Roman" w:hAnsi="Cambria" w:cs="Arial"/>
          <w:sz w:val="24"/>
          <w:szCs w:val="24"/>
        </w:rPr>
        <w:tab/>
      </w:r>
    </w:p>
    <w:p w:rsidR="002442C6" w:rsidRDefault="002442C6" w:rsidP="00F56627">
      <w:pPr>
        <w:spacing w:after="0"/>
        <w:ind w:firstLine="708"/>
        <w:jc w:val="both"/>
        <w:rPr>
          <w:rFonts w:ascii="Cambria" w:eastAsia="Times New Roman" w:hAnsi="Cambria" w:cs="Arial"/>
          <w:sz w:val="24"/>
          <w:szCs w:val="24"/>
        </w:rPr>
      </w:pPr>
    </w:p>
    <w:p w:rsidR="002442C6" w:rsidRPr="0028388F" w:rsidRDefault="002442C6" w:rsidP="00F56627">
      <w:pPr>
        <w:spacing w:after="0"/>
        <w:ind w:firstLine="708"/>
        <w:jc w:val="both"/>
        <w:rPr>
          <w:rFonts w:ascii="Cambria" w:eastAsia="Times New Roman" w:hAnsi="Cambria" w:cs="Arial"/>
          <w:sz w:val="24"/>
          <w:szCs w:val="24"/>
        </w:rPr>
      </w:pPr>
      <w:r>
        <w:rPr>
          <w:rFonts w:ascii="Cambria" w:eastAsia="Times New Roman" w:hAnsi="Cambria" w:cs="Arial"/>
          <w:sz w:val="24"/>
          <w:szCs w:val="24"/>
        </w:rPr>
        <w:t>Grad će u 2022. godini objaviti javni poziv radi kupnje zemljišta u svrhu proširenja Poduzetničke zone Lug te nakon provedenog postupka zaključiti ugovore sukladno procjeni tržišne vrijednosti.</w:t>
      </w:r>
    </w:p>
    <w:p w:rsidR="004A7B33" w:rsidRPr="0028388F" w:rsidRDefault="004A7B33" w:rsidP="0075292B">
      <w:pPr>
        <w:pStyle w:val="t-9-8"/>
        <w:spacing w:before="0" w:beforeAutospacing="0" w:after="0" w:afterAutospacing="0" w:line="276" w:lineRule="auto"/>
        <w:jc w:val="both"/>
        <w:rPr>
          <w:rFonts w:ascii="Cambria" w:hAnsi="Cambria"/>
        </w:rPr>
      </w:pPr>
    </w:p>
    <w:p w:rsidR="004C054F" w:rsidRPr="0028388F" w:rsidRDefault="00163058" w:rsidP="00634ABE">
      <w:pPr>
        <w:keepNext/>
        <w:keepLines/>
        <w:spacing w:after="0"/>
        <w:ind w:firstLine="567"/>
        <w:jc w:val="both"/>
        <w:outlineLvl w:val="1"/>
        <w:rPr>
          <w:rFonts w:asciiTheme="majorHAnsi" w:eastAsiaTheme="majorEastAsia" w:hAnsiTheme="majorHAnsi" w:cstheme="majorBidi"/>
          <w:b/>
          <w:bCs/>
          <w:sz w:val="24"/>
          <w:szCs w:val="24"/>
        </w:rPr>
      </w:pPr>
      <w:bookmarkStart w:id="118" w:name="_Toc85388913"/>
      <w:r w:rsidRPr="0028388F">
        <w:rPr>
          <w:rFonts w:ascii="Cambria" w:eastAsiaTheme="majorEastAsia" w:hAnsi="Cambria" w:cstheme="majorBidi"/>
          <w:b/>
          <w:bCs/>
          <w:sz w:val="24"/>
          <w:szCs w:val="24"/>
        </w:rPr>
        <w:t>1.</w:t>
      </w:r>
      <w:r w:rsidR="00B84517" w:rsidRPr="0028388F">
        <w:rPr>
          <w:rFonts w:ascii="Cambria" w:eastAsiaTheme="majorEastAsia" w:hAnsi="Cambria" w:cstheme="majorBidi"/>
          <w:b/>
          <w:bCs/>
          <w:sz w:val="24"/>
          <w:szCs w:val="24"/>
        </w:rPr>
        <w:t>6</w:t>
      </w:r>
      <w:r w:rsidRPr="0028388F">
        <w:rPr>
          <w:rFonts w:ascii="Cambria" w:eastAsiaTheme="majorEastAsia" w:hAnsi="Cambria" w:cstheme="majorBidi"/>
          <w:b/>
          <w:bCs/>
          <w:sz w:val="24"/>
          <w:szCs w:val="24"/>
        </w:rPr>
        <w:t xml:space="preserve">. Godišnji plan </w:t>
      </w:r>
      <w:r w:rsidRPr="0028388F">
        <w:rPr>
          <w:rFonts w:ascii="Cambria" w:hAnsi="Cambria"/>
          <w:b/>
          <w:sz w:val="24"/>
          <w:szCs w:val="24"/>
        </w:rPr>
        <w:t xml:space="preserve">provođenja postupaka procjene imovine u vlasništvu </w:t>
      </w:r>
      <w:r w:rsidR="00075BB0" w:rsidRPr="0028388F">
        <w:rPr>
          <w:rFonts w:ascii="Cambria" w:hAnsi="Cambria"/>
          <w:b/>
          <w:sz w:val="24"/>
          <w:szCs w:val="24"/>
        </w:rPr>
        <w:t>Grada Ozlja</w:t>
      </w:r>
      <w:bookmarkEnd w:id="118"/>
    </w:p>
    <w:p w:rsidR="00E8717A" w:rsidRPr="0028388F" w:rsidRDefault="00E8717A" w:rsidP="00E8717A">
      <w:pPr>
        <w:pStyle w:val="t-9-8"/>
        <w:spacing w:before="0" w:beforeAutospacing="0" w:after="0" w:afterAutospacing="0" w:line="276" w:lineRule="auto"/>
        <w:jc w:val="both"/>
        <w:rPr>
          <w:rFonts w:ascii="Cambria" w:hAnsi="Cambria"/>
        </w:rPr>
      </w:pPr>
    </w:p>
    <w:p w:rsidR="00E8717A" w:rsidRPr="0028388F" w:rsidRDefault="00C34A5E" w:rsidP="00C34A5E">
      <w:pPr>
        <w:pStyle w:val="t-9-8"/>
        <w:spacing w:before="0" w:beforeAutospacing="0" w:after="0" w:afterAutospacing="0" w:line="276" w:lineRule="auto"/>
        <w:ind w:firstLine="567"/>
        <w:jc w:val="both"/>
        <w:rPr>
          <w:rFonts w:ascii="Cambria" w:hAnsi="Cambria"/>
        </w:rPr>
      </w:pPr>
      <w:r w:rsidRPr="0028388F">
        <w:rPr>
          <w:rFonts w:ascii="Cambria" w:hAnsi="Cambria"/>
        </w:rPr>
        <w:lastRenderedPageBreak/>
        <w:t xml:space="preserve">Procjena vrijednosti nekretnina u Republici Hrvatskoj regulirana je </w:t>
      </w:r>
      <w:hyperlink r:id="rId17" w:history="1">
        <w:r w:rsidRPr="0028388F">
          <w:rPr>
            <w:rStyle w:val="Hiperveza"/>
            <w:rFonts w:ascii="Cambria" w:hAnsi="Cambria"/>
            <w:color w:val="auto"/>
            <w:u w:val="none"/>
          </w:rPr>
          <w:t>Zakonom o procjeni vrijednosti nekretnina (»Narodne novine«, broj 78/15)</w:t>
        </w:r>
      </w:hyperlink>
      <w:r w:rsidRPr="0028388F">
        <w:rPr>
          <w:rFonts w:ascii="Cambria" w:hAnsi="Cambria"/>
        </w:rPr>
        <w:t xml:space="preserve"> koji je donesen 03. srpnja 2015. godine, a na snazi je od 25. srpnja 2015. godine.</w:t>
      </w:r>
    </w:p>
    <w:p w:rsidR="00C34A5E" w:rsidRPr="0028388F" w:rsidRDefault="00C34A5E" w:rsidP="00C34A5E">
      <w:pPr>
        <w:spacing w:after="0"/>
        <w:ind w:firstLine="567"/>
        <w:jc w:val="both"/>
        <w:rPr>
          <w:rFonts w:ascii="Cambria" w:hAnsi="Cambria"/>
          <w:sz w:val="24"/>
          <w:szCs w:val="24"/>
        </w:rPr>
      </w:pPr>
    </w:p>
    <w:p w:rsidR="00C34A5E" w:rsidRPr="0028388F" w:rsidRDefault="00C34A5E" w:rsidP="00C34A5E">
      <w:pPr>
        <w:ind w:firstLine="567"/>
        <w:jc w:val="both"/>
        <w:rPr>
          <w:rFonts w:ascii="Cambria" w:eastAsia="Times New Roman" w:hAnsi="Cambria"/>
          <w:sz w:val="24"/>
          <w:szCs w:val="24"/>
        </w:rPr>
      </w:pPr>
      <w:r w:rsidRPr="0028388F">
        <w:rPr>
          <w:rFonts w:ascii="Cambria" w:hAnsi="Cambria"/>
          <w:sz w:val="24"/>
          <w:szCs w:val="24"/>
        </w:rPr>
        <w:t xml:space="preserve">Strategijom </w:t>
      </w:r>
      <w:r w:rsidRPr="0028388F">
        <w:rPr>
          <w:rFonts w:ascii="Cambria" w:eastAsia="Times New Roman" w:hAnsi="Cambria"/>
          <w:sz w:val="24"/>
          <w:szCs w:val="24"/>
        </w:rPr>
        <w:t xml:space="preserve">definirani su sljedeći ciljevi provođenja postupaka procjene imovine u vlasništvu </w:t>
      </w:r>
      <w:r w:rsidR="00075BB0" w:rsidRPr="0028388F">
        <w:rPr>
          <w:rFonts w:ascii="Cambria" w:hAnsi="Cambria"/>
          <w:sz w:val="24"/>
          <w:szCs w:val="24"/>
        </w:rPr>
        <w:t>Grada Ozlja</w:t>
      </w:r>
      <w:r w:rsidRPr="0028388F">
        <w:rPr>
          <w:rFonts w:ascii="Cambria" w:eastAsia="Times New Roman" w:hAnsi="Cambria"/>
          <w:sz w:val="24"/>
          <w:szCs w:val="24"/>
        </w:rPr>
        <w:t>:</w:t>
      </w:r>
    </w:p>
    <w:p w:rsidR="00C34A5E" w:rsidRPr="0028388F" w:rsidRDefault="00C34A5E" w:rsidP="009D1E64">
      <w:pPr>
        <w:pStyle w:val="Odlomakpopisa"/>
        <w:numPr>
          <w:ilvl w:val="0"/>
          <w:numId w:val="6"/>
        </w:numPr>
        <w:tabs>
          <w:tab w:val="left" w:pos="851"/>
        </w:tabs>
        <w:jc w:val="both"/>
        <w:rPr>
          <w:rFonts w:ascii="Cambria" w:eastAsia="Times New Roman" w:hAnsi="Cambria"/>
          <w:sz w:val="24"/>
          <w:szCs w:val="24"/>
        </w:rPr>
      </w:pPr>
      <w:r w:rsidRPr="0028388F">
        <w:rPr>
          <w:rFonts w:ascii="Cambria" w:eastAsia="Times New Roman" w:hAnsi="Cambria"/>
          <w:sz w:val="24"/>
          <w:szCs w:val="24"/>
        </w:rPr>
        <w:t xml:space="preserve">Procjena potencijala imovine </w:t>
      </w:r>
      <w:r w:rsidR="00075BB0" w:rsidRPr="0028388F">
        <w:rPr>
          <w:rFonts w:ascii="Cambria" w:hAnsi="Cambria"/>
          <w:sz w:val="24"/>
          <w:szCs w:val="24"/>
        </w:rPr>
        <w:t>Grada Ozlja</w:t>
      </w:r>
      <w:r w:rsidR="00196047" w:rsidRPr="0028388F">
        <w:rPr>
          <w:rFonts w:ascii="Cambria" w:hAnsi="Cambria"/>
          <w:sz w:val="24"/>
          <w:szCs w:val="24"/>
        </w:rPr>
        <w:t xml:space="preserve"> </w:t>
      </w:r>
      <w:r w:rsidRPr="0028388F">
        <w:rPr>
          <w:rFonts w:ascii="Cambria" w:eastAsia="Times New Roman" w:hAnsi="Cambria"/>
          <w:sz w:val="24"/>
          <w:szCs w:val="24"/>
        </w:rPr>
        <w:t>mora se zasnivati na snimanju, popisu i ocjeni realnog stanja;</w:t>
      </w:r>
    </w:p>
    <w:p w:rsidR="00C34A5E" w:rsidRPr="0028388F" w:rsidRDefault="00C34A5E" w:rsidP="009D1E64">
      <w:pPr>
        <w:pStyle w:val="Odlomakpopisa"/>
        <w:numPr>
          <w:ilvl w:val="0"/>
          <w:numId w:val="6"/>
        </w:numPr>
        <w:tabs>
          <w:tab w:val="left" w:pos="851"/>
        </w:tabs>
        <w:jc w:val="both"/>
        <w:rPr>
          <w:rFonts w:ascii="Cambria" w:eastAsia="Times New Roman" w:hAnsi="Cambria"/>
          <w:sz w:val="24"/>
          <w:szCs w:val="24"/>
        </w:rPr>
      </w:pPr>
      <w:r w:rsidRPr="0028388F">
        <w:rPr>
          <w:rFonts w:ascii="Cambria" w:eastAsia="Times New Roman" w:hAnsi="Cambria"/>
          <w:sz w:val="24"/>
          <w:szCs w:val="24"/>
        </w:rPr>
        <w:t xml:space="preserve">Uspostava jedinstvenog sustava i kriterija u procjeni vrijednosti pojedinog oblika imovine kako bi se poštivalo važeće zakonodavstvo i što </w:t>
      </w:r>
      <w:proofErr w:type="spellStart"/>
      <w:r w:rsidRPr="0028388F">
        <w:rPr>
          <w:rFonts w:ascii="Cambria" w:eastAsia="Times New Roman" w:hAnsi="Cambria"/>
          <w:sz w:val="24"/>
          <w:szCs w:val="24"/>
        </w:rPr>
        <w:t>transparentnije</w:t>
      </w:r>
      <w:proofErr w:type="spellEnd"/>
      <w:r w:rsidRPr="0028388F">
        <w:rPr>
          <w:rFonts w:ascii="Cambria" w:eastAsia="Times New Roman" w:hAnsi="Cambria"/>
          <w:sz w:val="24"/>
          <w:szCs w:val="24"/>
        </w:rPr>
        <w:t xml:space="preserve"> odredila njezina vrijednost.</w:t>
      </w:r>
    </w:p>
    <w:p w:rsidR="00C34A5E" w:rsidRPr="0028388F" w:rsidRDefault="00075BB0" w:rsidP="003A4080">
      <w:pPr>
        <w:pStyle w:val="t-9-8"/>
        <w:spacing w:before="0" w:beforeAutospacing="0" w:after="0" w:afterAutospacing="0" w:line="276" w:lineRule="auto"/>
        <w:ind w:firstLine="708"/>
        <w:jc w:val="both"/>
        <w:rPr>
          <w:rFonts w:ascii="Cambria" w:hAnsi="Cambria"/>
        </w:rPr>
      </w:pPr>
      <w:r w:rsidRPr="0028388F">
        <w:rPr>
          <w:rFonts w:ascii="Cambria" w:hAnsi="Cambria"/>
        </w:rPr>
        <w:t>Grad Ozalj</w:t>
      </w:r>
      <w:r w:rsidR="0096630D">
        <w:rPr>
          <w:rFonts w:ascii="Cambria" w:hAnsi="Cambria"/>
        </w:rPr>
        <w:t xml:space="preserve"> </w:t>
      </w:r>
      <w:r w:rsidR="00510D74" w:rsidRPr="0028388F">
        <w:rPr>
          <w:rFonts w:ascii="Cambria" w:hAnsi="Cambria"/>
        </w:rPr>
        <w:t xml:space="preserve">planira </w:t>
      </w:r>
      <w:r w:rsidR="003A4080" w:rsidRPr="0028388F">
        <w:rPr>
          <w:rFonts w:ascii="Cambria" w:hAnsi="Cambria"/>
        </w:rPr>
        <w:t>zatražiti procjen</w:t>
      </w:r>
      <w:r w:rsidR="004906E8" w:rsidRPr="0028388F">
        <w:rPr>
          <w:rFonts w:ascii="Cambria" w:hAnsi="Cambria"/>
        </w:rPr>
        <w:t>u</w:t>
      </w:r>
      <w:r w:rsidR="003A4080" w:rsidRPr="0028388F">
        <w:rPr>
          <w:rFonts w:ascii="Cambria" w:hAnsi="Cambria"/>
        </w:rPr>
        <w:t xml:space="preserve"> nekretnin</w:t>
      </w:r>
      <w:r w:rsidR="004906E8" w:rsidRPr="0028388F">
        <w:rPr>
          <w:rFonts w:ascii="Cambria" w:hAnsi="Cambria"/>
        </w:rPr>
        <w:t>a</w:t>
      </w:r>
      <w:r w:rsidR="003A4080" w:rsidRPr="0028388F">
        <w:rPr>
          <w:rFonts w:ascii="Cambria" w:hAnsi="Cambria"/>
        </w:rPr>
        <w:t xml:space="preserve"> tijekom 202</w:t>
      </w:r>
      <w:r w:rsidR="00196047" w:rsidRPr="0028388F">
        <w:rPr>
          <w:rFonts w:ascii="Cambria" w:hAnsi="Cambria"/>
        </w:rPr>
        <w:t>2</w:t>
      </w:r>
      <w:r w:rsidR="003A4080" w:rsidRPr="0028388F">
        <w:rPr>
          <w:rFonts w:ascii="Cambria" w:hAnsi="Cambria"/>
        </w:rPr>
        <w:t xml:space="preserve">. </w:t>
      </w:r>
      <w:r w:rsidR="00017A54" w:rsidRPr="0028388F">
        <w:rPr>
          <w:rFonts w:ascii="Cambria" w:hAnsi="Cambria"/>
        </w:rPr>
        <w:t>za nekretnine namijenjene prodaji</w:t>
      </w:r>
      <w:r w:rsidR="0096630D">
        <w:rPr>
          <w:rFonts w:ascii="Cambria" w:hAnsi="Cambria"/>
        </w:rPr>
        <w:t xml:space="preserve"> ili kupnji</w:t>
      </w:r>
      <w:r w:rsidR="003A4080" w:rsidRPr="0028388F">
        <w:rPr>
          <w:rFonts w:ascii="Cambria" w:hAnsi="Cambria"/>
        </w:rPr>
        <w:t xml:space="preserve">. </w:t>
      </w:r>
    </w:p>
    <w:p w:rsidR="00B156A9" w:rsidRPr="0028388F" w:rsidRDefault="00163058" w:rsidP="00163058">
      <w:pPr>
        <w:keepNext/>
        <w:keepLines/>
        <w:spacing w:before="200" w:after="0"/>
        <w:ind w:firstLine="567"/>
        <w:jc w:val="both"/>
        <w:outlineLvl w:val="1"/>
        <w:rPr>
          <w:rFonts w:asciiTheme="majorHAnsi" w:eastAsiaTheme="majorEastAsia" w:hAnsiTheme="majorHAnsi" w:cstheme="majorBidi"/>
          <w:b/>
          <w:bCs/>
          <w:sz w:val="24"/>
          <w:szCs w:val="24"/>
        </w:rPr>
      </w:pPr>
      <w:bookmarkStart w:id="119" w:name="_Toc85388914"/>
      <w:r w:rsidRPr="0028388F">
        <w:rPr>
          <w:rFonts w:ascii="Cambria" w:eastAsiaTheme="majorEastAsia" w:hAnsi="Cambria" w:cstheme="majorBidi"/>
          <w:b/>
          <w:bCs/>
          <w:sz w:val="24"/>
          <w:szCs w:val="24"/>
        </w:rPr>
        <w:t>1.</w:t>
      </w:r>
      <w:r w:rsidR="00B84517" w:rsidRPr="0028388F">
        <w:rPr>
          <w:rFonts w:ascii="Cambria" w:eastAsiaTheme="majorEastAsia" w:hAnsi="Cambria" w:cstheme="majorBidi"/>
          <w:b/>
          <w:bCs/>
          <w:sz w:val="24"/>
          <w:szCs w:val="24"/>
        </w:rPr>
        <w:t>7</w:t>
      </w:r>
      <w:r w:rsidRPr="0028388F">
        <w:rPr>
          <w:rFonts w:ascii="Cambria" w:eastAsiaTheme="majorEastAsia" w:hAnsi="Cambria" w:cstheme="majorBidi"/>
          <w:b/>
          <w:bCs/>
          <w:sz w:val="24"/>
          <w:szCs w:val="24"/>
        </w:rPr>
        <w:t xml:space="preserve">. Godišnji plan </w:t>
      </w:r>
      <w:r w:rsidRPr="0028388F">
        <w:rPr>
          <w:rFonts w:ascii="Cambria" w:hAnsi="Cambria"/>
          <w:b/>
          <w:sz w:val="24"/>
          <w:szCs w:val="24"/>
        </w:rPr>
        <w:t>rješavanja imovinsko-pravnih odnosa</w:t>
      </w:r>
      <w:bookmarkEnd w:id="119"/>
    </w:p>
    <w:p w:rsidR="005E40CA" w:rsidRPr="0028388F" w:rsidRDefault="005E40CA" w:rsidP="005E40CA">
      <w:pPr>
        <w:pStyle w:val="t-9-8"/>
        <w:spacing w:before="0" w:beforeAutospacing="0" w:after="0" w:afterAutospacing="0" w:line="276" w:lineRule="auto"/>
        <w:jc w:val="both"/>
        <w:rPr>
          <w:rFonts w:ascii="Cambria" w:hAnsi="Cambria"/>
        </w:rPr>
      </w:pPr>
    </w:p>
    <w:p w:rsidR="00902D31" w:rsidRPr="0028388F" w:rsidRDefault="00902D31" w:rsidP="00902D31">
      <w:pPr>
        <w:ind w:firstLine="567"/>
        <w:jc w:val="both"/>
        <w:rPr>
          <w:rFonts w:asciiTheme="majorHAnsi" w:eastAsia="Times New Roman" w:hAnsiTheme="majorHAnsi"/>
          <w:sz w:val="24"/>
          <w:szCs w:val="24"/>
        </w:rPr>
      </w:pPr>
      <w:r w:rsidRPr="0028388F">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r w:rsidR="00B84517" w:rsidRPr="0028388F">
        <w:rPr>
          <w:rFonts w:ascii="Cambria" w:eastAsia="Times New Roman" w:hAnsi="Cambria"/>
          <w:sz w:val="24"/>
          <w:szCs w:val="24"/>
        </w:rPr>
        <w:t xml:space="preserve"> Suvlasničke odnose, uključujući i one na </w:t>
      </w:r>
      <w:proofErr w:type="spellStart"/>
      <w:r w:rsidR="00B84517" w:rsidRPr="0028388F">
        <w:rPr>
          <w:rFonts w:ascii="Cambria" w:eastAsia="Times New Roman" w:hAnsi="Cambria"/>
          <w:sz w:val="24"/>
          <w:szCs w:val="24"/>
        </w:rPr>
        <w:t>poljopriv</w:t>
      </w:r>
      <w:proofErr w:type="spellEnd"/>
      <w:r w:rsidR="00B84517" w:rsidRPr="0028388F">
        <w:rPr>
          <w:rFonts w:ascii="Cambria" w:eastAsia="Times New Roman" w:hAnsi="Cambria"/>
          <w:sz w:val="24"/>
          <w:szCs w:val="24"/>
        </w:rPr>
        <w:t xml:space="preserve">-rednom zemljištu ( u k.o. </w:t>
      </w:r>
      <w:proofErr w:type="spellStart"/>
      <w:r w:rsidR="00B84517" w:rsidRPr="0028388F">
        <w:rPr>
          <w:rFonts w:ascii="Cambria" w:eastAsia="Times New Roman" w:hAnsi="Cambria"/>
          <w:sz w:val="24"/>
          <w:szCs w:val="24"/>
        </w:rPr>
        <w:t>Svetičko</w:t>
      </w:r>
      <w:proofErr w:type="spellEnd"/>
      <w:r w:rsidR="00B84517" w:rsidRPr="0028388F">
        <w:rPr>
          <w:rFonts w:ascii="Cambria" w:eastAsia="Times New Roman" w:hAnsi="Cambria"/>
          <w:sz w:val="24"/>
          <w:szCs w:val="24"/>
        </w:rPr>
        <w:t xml:space="preserve"> Hrašće) pokušati riješiti sporazumom o razvrgnuću suvlasničke zajednice nekretnina sa RH.</w:t>
      </w:r>
    </w:p>
    <w:p w:rsidR="00B84517" w:rsidRPr="0028388F" w:rsidRDefault="00B84517" w:rsidP="00B84517">
      <w:pPr>
        <w:ind w:firstLine="567"/>
        <w:rPr>
          <w:rFonts w:asciiTheme="majorHAnsi" w:hAnsiTheme="majorHAnsi"/>
          <w:bCs/>
          <w:sz w:val="24"/>
          <w:szCs w:val="24"/>
        </w:rPr>
      </w:pPr>
      <w:r w:rsidRPr="0028388F">
        <w:rPr>
          <w:rFonts w:asciiTheme="majorHAnsi" w:hAnsiTheme="majorHAnsi"/>
          <w:bCs/>
          <w:sz w:val="24"/>
          <w:szCs w:val="24"/>
        </w:rPr>
        <w:t>U 2022. godini planira se pokrenuti postupke potpunog izvlaštenja nekretnina sukladno pravomoćnim lokacijskim dozvolama:</w:t>
      </w:r>
    </w:p>
    <w:p w:rsidR="00B84517" w:rsidRPr="0028388F" w:rsidRDefault="00B84517" w:rsidP="00B84517">
      <w:pPr>
        <w:pStyle w:val="Odlomakpopisa"/>
        <w:numPr>
          <w:ilvl w:val="0"/>
          <w:numId w:val="41"/>
        </w:numPr>
        <w:rPr>
          <w:rFonts w:asciiTheme="majorHAnsi" w:hAnsiTheme="majorHAnsi"/>
          <w:bCs/>
          <w:sz w:val="24"/>
          <w:szCs w:val="24"/>
        </w:rPr>
      </w:pPr>
      <w:r w:rsidRPr="0028388F">
        <w:rPr>
          <w:rFonts w:asciiTheme="majorHAnsi" w:hAnsiTheme="majorHAnsi"/>
          <w:bCs/>
          <w:sz w:val="24"/>
          <w:szCs w:val="24"/>
        </w:rPr>
        <w:t>radi rekonstrukcije dijela Kolodvorske ulice od knjižnice zaključno sa parkiralištem osobnih automobila (Dom zdravlja)</w:t>
      </w:r>
    </w:p>
    <w:p w:rsidR="00B84517" w:rsidRPr="0028388F" w:rsidRDefault="00B84517" w:rsidP="00B84517">
      <w:pPr>
        <w:pStyle w:val="Odlomakpopisa"/>
        <w:numPr>
          <w:ilvl w:val="0"/>
          <w:numId w:val="41"/>
        </w:numPr>
        <w:spacing w:after="0" w:line="240" w:lineRule="auto"/>
        <w:jc w:val="both"/>
        <w:rPr>
          <w:rFonts w:asciiTheme="majorHAnsi" w:eastAsia="Times New Roman" w:hAnsiTheme="majorHAnsi"/>
          <w:sz w:val="24"/>
          <w:szCs w:val="24"/>
        </w:rPr>
      </w:pPr>
      <w:r w:rsidRPr="0028388F">
        <w:rPr>
          <w:rFonts w:asciiTheme="majorHAnsi" w:hAnsiTheme="majorHAnsi"/>
          <w:bCs/>
          <w:sz w:val="24"/>
          <w:szCs w:val="24"/>
        </w:rPr>
        <w:t xml:space="preserve">radi rekonstrukcije nerazvrstane ceste </w:t>
      </w:r>
      <w:proofErr w:type="spellStart"/>
      <w:r w:rsidRPr="0028388F">
        <w:rPr>
          <w:rFonts w:asciiTheme="majorHAnsi" w:hAnsiTheme="majorHAnsi"/>
          <w:bCs/>
          <w:sz w:val="24"/>
          <w:szCs w:val="24"/>
        </w:rPr>
        <w:t>Dvorišće</w:t>
      </w:r>
      <w:proofErr w:type="spellEnd"/>
      <w:r w:rsidRPr="0028388F">
        <w:rPr>
          <w:rFonts w:asciiTheme="majorHAnsi" w:hAnsiTheme="majorHAnsi"/>
          <w:bCs/>
          <w:sz w:val="24"/>
          <w:szCs w:val="24"/>
        </w:rPr>
        <w:t xml:space="preserve"> Ozaljsko 4 – </w:t>
      </w:r>
      <w:proofErr w:type="spellStart"/>
      <w:r w:rsidRPr="0028388F">
        <w:rPr>
          <w:rFonts w:asciiTheme="majorHAnsi" w:hAnsiTheme="majorHAnsi"/>
          <w:bCs/>
          <w:sz w:val="24"/>
          <w:szCs w:val="24"/>
        </w:rPr>
        <w:t>Podmosinje</w:t>
      </w:r>
      <w:proofErr w:type="spellEnd"/>
      <w:r w:rsidRPr="0028388F">
        <w:rPr>
          <w:rFonts w:asciiTheme="majorHAnsi" w:hAnsiTheme="majorHAnsi"/>
          <w:bCs/>
          <w:sz w:val="24"/>
          <w:szCs w:val="24"/>
        </w:rPr>
        <w:t xml:space="preserve"> (</w:t>
      </w:r>
      <w:proofErr w:type="spellStart"/>
      <w:r w:rsidRPr="0028388F">
        <w:rPr>
          <w:rFonts w:asciiTheme="majorHAnsi" w:eastAsia="Times New Roman" w:hAnsiTheme="majorHAnsi"/>
          <w:sz w:val="24"/>
          <w:szCs w:val="24"/>
        </w:rPr>
        <w:t>k.č</w:t>
      </w:r>
      <w:proofErr w:type="spellEnd"/>
      <w:r w:rsidRPr="0028388F">
        <w:rPr>
          <w:rFonts w:asciiTheme="majorHAnsi" w:eastAsia="Times New Roman" w:hAnsiTheme="majorHAnsi"/>
          <w:sz w:val="24"/>
          <w:szCs w:val="24"/>
        </w:rPr>
        <w:t xml:space="preserve">. br. 1946/2,  1941/3, 1854/4, 1854/3, 1854/2, sve k.o. Police </w:t>
      </w:r>
      <w:proofErr w:type="spellStart"/>
      <w:r w:rsidRPr="0028388F">
        <w:rPr>
          <w:rFonts w:asciiTheme="majorHAnsi" w:eastAsia="Times New Roman" w:hAnsiTheme="majorHAnsi"/>
          <w:sz w:val="24"/>
          <w:szCs w:val="24"/>
        </w:rPr>
        <w:t>Pirišće</w:t>
      </w:r>
      <w:proofErr w:type="spellEnd"/>
      <w:r w:rsidRPr="0028388F">
        <w:rPr>
          <w:rFonts w:asciiTheme="majorHAnsi" w:eastAsia="Times New Roman" w:hAnsiTheme="majorHAnsi"/>
          <w:sz w:val="24"/>
          <w:szCs w:val="24"/>
        </w:rPr>
        <w:t>);</w:t>
      </w:r>
    </w:p>
    <w:p w:rsidR="00B84517" w:rsidRPr="0028388F" w:rsidRDefault="00B84517" w:rsidP="00B84517">
      <w:pPr>
        <w:pStyle w:val="Odlomakpopisa"/>
        <w:numPr>
          <w:ilvl w:val="0"/>
          <w:numId w:val="41"/>
        </w:numPr>
        <w:spacing w:after="0" w:line="240" w:lineRule="auto"/>
        <w:jc w:val="both"/>
        <w:rPr>
          <w:rFonts w:asciiTheme="majorHAnsi" w:eastAsia="Times New Roman" w:hAnsiTheme="majorHAnsi"/>
          <w:sz w:val="24"/>
          <w:szCs w:val="24"/>
        </w:rPr>
      </w:pPr>
      <w:r w:rsidRPr="0028388F">
        <w:rPr>
          <w:rFonts w:asciiTheme="majorHAnsi" w:hAnsiTheme="majorHAnsi"/>
          <w:bCs/>
          <w:sz w:val="24"/>
          <w:szCs w:val="24"/>
        </w:rPr>
        <w:t>radi izgradnje dijela Kolodvorske ulice u Ozlju – 3. faza (</w:t>
      </w:r>
      <w:r w:rsidRPr="0028388F">
        <w:rPr>
          <w:rFonts w:asciiTheme="majorHAnsi" w:eastAsia="Times New Roman" w:hAnsiTheme="majorHAnsi"/>
          <w:sz w:val="24"/>
          <w:szCs w:val="24"/>
        </w:rPr>
        <w:t>31 katastarska čestica za izvlaštenje)</w:t>
      </w:r>
    </w:p>
    <w:p w:rsidR="00A31A38" w:rsidRPr="0028388F" w:rsidRDefault="00A31A38" w:rsidP="00902D31">
      <w:pPr>
        <w:spacing w:after="0"/>
        <w:ind w:firstLine="567"/>
        <w:jc w:val="both"/>
        <w:rPr>
          <w:rFonts w:ascii="Cambria" w:eastAsia="Times New Roman" w:hAnsi="Cambria"/>
          <w:sz w:val="24"/>
          <w:szCs w:val="24"/>
        </w:rPr>
      </w:pPr>
    </w:p>
    <w:p w:rsidR="004C054F" w:rsidRPr="0028388F" w:rsidRDefault="007467DF" w:rsidP="006C6908">
      <w:pPr>
        <w:keepNext/>
        <w:keepLines/>
        <w:spacing w:after="0"/>
        <w:ind w:firstLine="567"/>
        <w:jc w:val="both"/>
        <w:outlineLvl w:val="1"/>
        <w:rPr>
          <w:rFonts w:asciiTheme="majorHAnsi" w:eastAsiaTheme="majorEastAsia" w:hAnsiTheme="majorHAnsi" w:cstheme="majorBidi"/>
          <w:b/>
          <w:bCs/>
          <w:sz w:val="24"/>
          <w:szCs w:val="24"/>
        </w:rPr>
      </w:pPr>
      <w:bookmarkStart w:id="120" w:name="_Toc85388915"/>
      <w:r w:rsidRPr="0028388F">
        <w:rPr>
          <w:rFonts w:ascii="Cambria" w:eastAsiaTheme="majorEastAsia" w:hAnsi="Cambria" w:cstheme="majorBidi"/>
          <w:b/>
          <w:bCs/>
          <w:sz w:val="24"/>
          <w:szCs w:val="24"/>
        </w:rPr>
        <w:t>1.</w:t>
      </w:r>
      <w:r w:rsidR="00B84517" w:rsidRPr="0028388F">
        <w:rPr>
          <w:rFonts w:ascii="Cambria" w:eastAsiaTheme="majorEastAsia" w:hAnsi="Cambria" w:cstheme="majorBidi"/>
          <w:b/>
          <w:bCs/>
          <w:sz w:val="24"/>
          <w:szCs w:val="24"/>
        </w:rPr>
        <w:t>8</w:t>
      </w:r>
      <w:r w:rsidRPr="0028388F">
        <w:rPr>
          <w:rFonts w:ascii="Cambria" w:eastAsiaTheme="majorEastAsia" w:hAnsi="Cambria" w:cstheme="majorBidi"/>
          <w:b/>
          <w:bCs/>
          <w:sz w:val="24"/>
          <w:szCs w:val="24"/>
        </w:rPr>
        <w:t xml:space="preserve">. Godišnji plan </w:t>
      </w:r>
      <w:r w:rsidRPr="0028388F">
        <w:rPr>
          <w:rFonts w:ascii="Cambria" w:hAnsi="Cambria"/>
          <w:b/>
          <w:sz w:val="24"/>
          <w:szCs w:val="24"/>
        </w:rPr>
        <w:t xml:space="preserve">vođenja evidencije imovine </w:t>
      </w:r>
      <w:r w:rsidR="00075BB0" w:rsidRPr="0028388F">
        <w:rPr>
          <w:rFonts w:ascii="Cambria" w:hAnsi="Cambria"/>
          <w:b/>
          <w:sz w:val="24"/>
          <w:szCs w:val="24"/>
        </w:rPr>
        <w:t>Grada Ozlja</w:t>
      </w:r>
      <w:bookmarkEnd w:id="120"/>
    </w:p>
    <w:p w:rsidR="008A0E3F" w:rsidRPr="0028388F" w:rsidRDefault="008A0E3F" w:rsidP="008A0E3F">
      <w:pPr>
        <w:pStyle w:val="t-9-8"/>
        <w:spacing w:before="0" w:beforeAutospacing="0" w:after="0" w:afterAutospacing="0" w:line="276" w:lineRule="auto"/>
        <w:jc w:val="both"/>
        <w:rPr>
          <w:rFonts w:ascii="Cambria" w:hAnsi="Cambria"/>
        </w:rPr>
      </w:pPr>
    </w:p>
    <w:p w:rsidR="008A0E3F" w:rsidRPr="0028388F" w:rsidRDefault="008A0E3F" w:rsidP="008A0E3F">
      <w:pPr>
        <w:pStyle w:val="t-9-8"/>
        <w:spacing w:before="0" w:beforeAutospacing="0" w:after="200" w:afterAutospacing="0" w:line="276" w:lineRule="auto"/>
        <w:ind w:firstLine="567"/>
        <w:jc w:val="both"/>
        <w:rPr>
          <w:rFonts w:ascii="Cambria" w:hAnsi="Cambria"/>
          <w:bCs/>
          <w:color w:val="000000"/>
        </w:rPr>
      </w:pPr>
      <w:r w:rsidRPr="0028388F">
        <w:rPr>
          <w:rFonts w:ascii="Cambria" w:hAnsi="Cambria"/>
        </w:rPr>
        <w:t xml:space="preserve">Jedna od pretpostavki upravljanja i raspolaganja imovinom je uspostava Evidencije imovine koja će se stalno ažurirati i kojim će se ostvariti internetska dostupnost i transparentnost u upravljanju imovinom. Stoga je jedan od prioritetnih ciljeva koji se navode u Strategiji formiranje Evidencije imovine </w:t>
      </w:r>
      <w:r w:rsidRPr="0028388F">
        <w:rPr>
          <w:rFonts w:ascii="Cambria" w:eastAsia="Arial" w:hAnsi="Cambria"/>
        </w:rPr>
        <w:t xml:space="preserve">kako bi se osigurali podaci o cjelokupnoj imovini odnosno resursima s kojima </w:t>
      </w:r>
      <w:r w:rsidR="00075BB0" w:rsidRPr="0028388F">
        <w:rPr>
          <w:rFonts w:ascii="Cambria" w:eastAsia="Arial" w:hAnsi="Cambria"/>
        </w:rPr>
        <w:t>Grad Ozalj</w:t>
      </w:r>
      <w:r w:rsidRPr="0028388F">
        <w:rPr>
          <w:rFonts w:ascii="Cambria" w:eastAsia="Arial" w:hAnsi="Cambria"/>
        </w:rPr>
        <w:t xml:space="preserve"> raspolaže.</w:t>
      </w:r>
      <w:r w:rsidRPr="0028388F">
        <w:rPr>
          <w:rFonts w:ascii="Cambria" w:hAnsi="Cambria"/>
          <w:bCs/>
          <w:color w:val="000000"/>
        </w:rPr>
        <w:t xml:space="preserve"> Evidencija imovine je sveobuhvatnost autentičnih i redovito ažuriranih pravnih, fizičkih, ekonomskih i financijskih podataka o imovini.</w:t>
      </w:r>
    </w:p>
    <w:p w:rsidR="007B5348" w:rsidRPr="0028388F" w:rsidRDefault="00AA545E" w:rsidP="007B5348">
      <w:pPr>
        <w:spacing w:after="0"/>
        <w:ind w:firstLine="708"/>
        <w:jc w:val="both"/>
        <w:rPr>
          <w:rFonts w:ascii="Cambria" w:eastAsia="Times New Roman" w:hAnsi="Cambria" w:cs="Arial"/>
          <w:sz w:val="24"/>
          <w:szCs w:val="24"/>
        </w:rPr>
      </w:pPr>
      <w:r w:rsidRPr="0028388F">
        <w:rPr>
          <w:rFonts w:ascii="Cambria" w:eastAsia="Times New Roman" w:hAnsi="Cambria" w:cs="Arial"/>
          <w:iCs/>
          <w:sz w:val="24"/>
          <w:szCs w:val="24"/>
        </w:rPr>
        <w:lastRenderedPageBreak/>
        <w:t>Grad Ozalj je uspostavio bazu podataka i popisao svu imovinu</w:t>
      </w:r>
      <w:r w:rsidRPr="0028388F">
        <w:rPr>
          <w:rFonts w:ascii="Cambria" w:eastAsia="Times New Roman" w:hAnsi="Cambria" w:cs="Arial"/>
          <w:sz w:val="24"/>
          <w:szCs w:val="24"/>
        </w:rPr>
        <w:t xml:space="preserve">, što je prvi i najvažniji korak u uspostavi djelotvornog sustava upravljanja imovinom. Detaljna baza podataka omogućava nadzor i analizu nekretnina  te osigurava transparentnost u </w:t>
      </w:r>
      <w:proofErr w:type="spellStart"/>
      <w:r w:rsidRPr="0028388F">
        <w:rPr>
          <w:rFonts w:ascii="Cambria" w:eastAsia="Times New Roman" w:hAnsi="Cambria" w:cs="Arial"/>
          <w:sz w:val="24"/>
          <w:szCs w:val="24"/>
        </w:rPr>
        <w:t>radu.</w:t>
      </w:r>
      <w:r w:rsidR="007B5348" w:rsidRPr="0028388F">
        <w:rPr>
          <w:rFonts w:ascii="Cambria" w:eastAsia="Times New Roman" w:hAnsi="Cambria" w:cs="Arial"/>
          <w:sz w:val="24"/>
          <w:szCs w:val="24"/>
        </w:rPr>
        <w:t>Upravljanje</w:t>
      </w:r>
      <w:proofErr w:type="spellEnd"/>
      <w:r w:rsidR="007B5348" w:rsidRPr="0028388F">
        <w:rPr>
          <w:rFonts w:ascii="Cambria" w:eastAsia="Times New Roman" w:hAnsi="Cambria" w:cs="Arial"/>
          <w:sz w:val="24"/>
          <w:szCs w:val="24"/>
        </w:rPr>
        <w:t xml:space="preserve"> i raspolaganje nekretninama obavlja se u skladu sa zakonskim propisima i  posebnim odlukama Gradskog vijeća. Postoje razrađeni procesi upravljanja i raspolaganja nekretninama. </w:t>
      </w:r>
    </w:p>
    <w:p w:rsidR="007B5348" w:rsidRPr="0028388F" w:rsidRDefault="007B5348" w:rsidP="007B5348">
      <w:pPr>
        <w:spacing w:after="0"/>
        <w:ind w:firstLine="708"/>
        <w:jc w:val="both"/>
        <w:rPr>
          <w:rFonts w:ascii="Cambria" w:eastAsia="Times New Roman" w:hAnsi="Cambria" w:cs="Arial"/>
          <w:sz w:val="24"/>
          <w:szCs w:val="24"/>
        </w:rPr>
      </w:pPr>
    </w:p>
    <w:p w:rsidR="008A0E3F" w:rsidRPr="0028388F" w:rsidRDefault="008A0E3F" w:rsidP="008A0E3F">
      <w:pPr>
        <w:pStyle w:val="t-9-8"/>
        <w:spacing w:before="0" w:beforeAutospacing="0" w:after="0" w:afterAutospacing="0" w:line="276" w:lineRule="auto"/>
        <w:ind w:firstLine="567"/>
        <w:jc w:val="both"/>
        <w:rPr>
          <w:rFonts w:ascii="Cambria" w:hAnsi="Cambria"/>
        </w:rPr>
      </w:pPr>
      <w:r w:rsidRPr="0028388F">
        <w:rPr>
          <w:rFonts w:ascii="Cambria" w:hAnsi="Cambria"/>
          <w:bCs/>
        </w:rPr>
        <w:t xml:space="preserve">Dana, 05. prosinca 2018. godine donesen je novi Zakon o središnjem registru državne imovine </w:t>
      </w:r>
      <w:r w:rsidRPr="0028388F">
        <w:rPr>
          <w:rFonts w:ascii="Cambria" w:hAnsi="Cambria"/>
        </w:rPr>
        <w:t>(»Narodne novine« broj 112/18) prema kojem su JLS obveznici dostave i unosa podataka u Središnji registar.</w:t>
      </w:r>
    </w:p>
    <w:p w:rsidR="008A0E3F" w:rsidRPr="0028388F" w:rsidRDefault="008A0E3F" w:rsidP="008A0E3F">
      <w:pPr>
        <w:pStyle w:val="t-9-8"/>
        <w:spacing w:before="0" w:beforeAutospacing="0" w:after="0" w:afterAutospacing="0" w:line="276" w:lineRule="auto"/>
        <w:ind w:firstLine="567"/>
        <w:jc w:val="both"/>
        <w:rPr>
          <w:rFonts w:ascii="Cambria" w:hAnsi="Cambria"/>
        </w:rPr>
      </w:pPr>
    </w:p>
    <w:p w:rsidR="00B663CA" w:rsidRPr="0028388F" w:rsidRDefault="00B663CA" w:rsidP="00B663CA">
      <w:pPr>
        <w:spacing w:after="0"/>
        <w:ind w:firstLine="567"/>
        <w:jc w:val="both"/>
        <w:rPr>
          <w:rFonts w:ascii="Cambria" w:hAnsi="Cambria"/>
          <w:bCs/>
          <w:sz w:val="24"/>
          <w:szCs w:val="24"/>
        </w:rPr>
      </w:pPr>
      <w:r w:rsidRPr="0028388F">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075BB0" w:rsidRPr="0028388F">
        <w:rPr>
          <w:rFonts w:ascii="Cambria" w:eastAsia="Times New Roman" w:hAnsi="Cambria"/>
          <w:sz w:val="24"/>
          <w:szCs w:val="24"/>
        </w:rPr>
        <w:t>Grad Ozalj</w:t>
      </w:r>
      <w:r w:rsidRPr="0028388F">
        <w:rPr>
          <w:rFonts w:ascii="Cambria" w:eastAsia="Times New Roman" w:hAnsi="Cambria"/>
          <w:sz w:val="24"/>
          <w:szCs w:val="24"/>
        </w:rPr>
        <w:t xml:space="preserve"> dostavit će podatke i postupiti sukladno navedenom Zakonu, čim dostava podataka u Središnji registar bude omogućena.</w:t>
      </w:r>
    </w:p>
    <w:p w:rsidR="008A0E3F" w:rsidRPr="0028388F" w:rsidRDefault="008A0E3F" w:rsidP="008A0E3F">
      <w:pPr>
        <w:pStyle w:val="t-9-8"/>
        <w:spacing w:before="0" w:beforeAutospacing="0" w:after="0" w:afterAutospacing="0" w:line="276" w:lineRule="auto"/>
        <w:ind w:firstLine="567"/>
        <w:jc w:val="both"/>
        <w:rPr>
          <w:rFonts w:ascii="Cambria" w:hAnsi="Cambria"/>
        </w:rPr>
      </w:pPr>
    </w:p>
    <w:p w:rsidR="004C054F" w:rsidRPr="0028388F" w:rsidRDefault="004C3276" w:rsidP="00E01034">
      <w:pPr>
        <w:keepNext/>
        <w:keepLines/>
        <w:spacing w:after="0"/>
        <w:ind w:left="360"/>
        <w:jc w:val="both"/>
        <w:outlineLvl w:val="1"/>
        <w:rPr>
          <w:rFonts w:asciiTheme="majorHAnsi" w:eastAsiaTheme="majorEastAsia" w:hAnsiTheme="majorHAnsi" w:cstheme="majorBidi"/>
          <w:b/>
          <w:bCs/>
          <w:sz w:val="24"/>
          <w:szCs w:val="24"/>
        </w:rPr>
      </w:pPr>
      <w:bookmarkStart w:id="121" w:name="_Toc85388916"/>
      <w:r w:rsidRPr="0028388F">
        <w:rPr>
          <w:rFonts w:ascii="Cambria" w:eastAsiaTheme="majorEastAsia" w:hAnsi="Cambria" w:cstheme="majorBidi"/>
          <w:b/>
          <w:bCs/>
          <w:sz w:val="24"/>
          <w:szCs w:val="24"/>
        </w:rPr>
        <w:t>1.</w:t>
      </w:r>
      <w:r w:rsidR="00B84517" w:rsidRPr="0028388F">
        <w:rPr>
          <w:rFonts w:ascii="Cambria" w:eastAsiaTheme="majorEastAsia" w:hAnsi="Cambria" w:cstheme="majorBidi"/>
          <w:b/>
          <w:bCs/>
          <w:sz w:val="24"/>
          <w:szCs w:val="24"/>
        </w:rPr>
        <w:t>9</w:t>
      </w:r>
      <w:r w:rsidRPr="0028388F">
        <w:rPr>
          <w:rFonts w:ascii="Cambria" w:eastAsiaTheme="majorEastAsia" w:hAnsi="Cambria" w:cstheme="majorBidi"/>
          <w:b/>
          <w:bCs/>
          <w:sz w:val="24"/>
          <w:szCs w:val="24"/>
        </w:rPr>
        <w:t xml:space="preserve">. Godišnji plan </w:t>
      </w:r>
      <w:r w:rsidR="00E01034" w:rsidRPr="0028388F">
        <w:rPr>
          <w:rFonts w:ascii="Cambria" w:hAnsi="Cambria"/>
          <w:b/>
          <w:sz w:val="24"/>
          <w:szCs w:val="24"/>
        </w:rPr>
        <w:t xml:space="preserve">postupaka vezanih uz savjetovanje sa zainteresiranom javnošću i pravo na pristup informacijama koje se tiču upravljanja i raspolaganja imovinom u vlasništvu </w:t>
      </w:r>
      <w:r w:rsidR="00075BB0" w:rsidRPr="0028388F">
        <w:rPr>
          <w:rFonts w:ascii="Cambria" w:hAnsi="Cambria"/>
          <w:b/>
          <w:sz w:val="24"/>
          <w:szCs w:val="24"/>
        </w:rPr>
        <w:t>Grada Ozlja</w:t>
      </w:r>
      <w:bookmarkEnd w:id="121"/>
    </w:p>
    <w:p w:rsidR="005A391B" w:rsidRPr="0028388F" w:rsidRDefault="005A391B" w:rsidP="005A391B">
      <w:pPr>
        <w:pStyle w:val="t-9-8"/>
        <w:spacing w:before="0" w:beforeAutospacing="0" w:after="0" w:afterAutospacing="0" w:line="276" w:lineRule="auto"/>
        <w:jc w:val="both"/>
        <w:rPr>
          <w:rFonts w:ascii="Cambria" w:hAnsi="Cambria"/>
        </w:rPr>
      </w:pPr>
    </w:p>
    <w:p w:rsidR="005A391B" w:rsidRPr="0028388F" w:rsidRDefault="005A391B" w:rsidP="005A391B">
      <w:pPr>
        <w:ind w:firstLine="567"/>
        <w:jc w:val="both"/>
        <w:rPr>
          <w:rFonts w:ascii="Cambria" w:eastAsia="Times New Roman" w:hAnsi="Cambria"/>
          <w:sz w:val="24"/>
          <w:szCs w:val="24"/>
        </w:rPr>
      </w:pPr>
      <w:r w:rsidRPr="0028388F">
        <w:rPr>
          <w:rFonts w:ascii="Cambria" w:eastAsia="Times New Roman" w:hAnsi="Cambria"/>
          <w:sz w:val="24"/>
          <w:szCs w:val="24"/>
        </w:rPr>
        <w:t xml:space="preserve">Sukladno </w:t>
      </w:r>
      <w:hyperlink r:id="rId18" w:history="1">
        <w:r w:rsidRPr="0028388F">
          <w:rPr>
            <w:rStyle w:val="Hiperveza"/>
            <w:rFonts w:ascii="Cambria" w:eastAsia="Times New Roman" w:hAnsi="Cambria"/>
            <w:color w:val="auto"/>
            <w:sz w:val="24"/>
            <w:szCs w:val="24"/>
            <w:u w:val="none"/>
          </w:rPr>
          <w:t>Zakonu o pravu na pristup informacijama</w:t>
        </w:r>
      </w:hyperlink>
      <w:r w:rsidRPr="0028388F">
        <w:rPr>
          <w:rFonts w:ascii="Cambria" w:eastAsia="Times New Roman" w:hAnsi="Cambria"/>
          <w:sz w:val="24"/>
          <w:szCs w:val="24"/>
        </w:rPr>
        <w:t xml:space="preserve">(»Narodne novine«, broj 25/13, 85/15) </w:t>
      </w:r>
      <w:r w:rsidR="00075BB0" w:rsidRPr="0028388F">
        <w:rPr>
          <w:rFonts w:ascii="Cambria" w:eastAsia="Times New Roman" w:hAnsi="Cambria"/>
          <w:sz w:val="24"/>
          <w:szCs w:val="24"/>
        </w:rPr>
        <w:t>Grad Ozalj</w:t>
      </w:r>
      <w:r w:rsidRPr="0028388F">
        <w:rPr>
          <w:rFonts w:ascii="Cambria" w:eastAsia="Times New Roman" w:hAnsi="Cambria"/>
          <w:sz w:val="24"/>
          <w:szCs w:val="24"/>
        </w:rPr>
        <w:t xml:space="preserve"> na svojoj službenoj Internet stranici ima obvezu objavljivati:</w:t>
      </w:r>
    </w:p>
    <w:p w:rsidR="005A391B" w:rsidRPr="0028388F"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28388F">
        <w:rPr>
          <w:rFonts w:ascii="Cambria" w:eastAsia="Times New Roman" w:hAnsi="Cambria"/>
          <w:sz w:val="24"/>
          <w:szCs w:val="24"/>
        </w:rPr>
        <w:t xml:space="preserve">opće akte koje donosi, a koji se objavljuju i u Službenom </w:t>
      </w:r>
      <w:r w:rsidR="009837E7" w:rsidRPr="0028388F">
        <w:rPr>
          <w:rFonts w:ascii="Cambria" w:eastAsia="Times New Roman" w:hAnsi="Cambria"/>
          <w:sz w:val="24"/>
          <w:szCs w:val="24"/>
        </w:rPr>
        <w:t xml:space="preserve">glasniku </w:t>
      </w:r>
      <w:r w:rsidR="00075BB0" w:rsidRPr="0028388F">
        <w:rPr>
          <w:rFonts w:ascii="Cambria" w:eastAsia="Times New Roman" w:hAnsi="Cambria"/>
          <w:sz w:val="24"/>
          <w:szCs w:val="24"/>
        </w:rPr>
        <w:t>Grada Ozlja</w:t>
      </w:r>
    </w:p>
    <w:p w:rsidR="005A391B" w:rsidRPr="0028388F" w:rsidRDefault="005A391B" w:rsidP="009D1E64">
      <w:pPr>
        <w:pStyle w:val="Odlomakpopisa"/>
        <w:numPr>
          <w:ilvl w:val="0"/>
          <w:numId w:val="7"/>
        </w:numPr>
        <w:tabs>
          <w:tab w:val="left" w:pos="1140"/>
        </w:tabs>
        <w:ind w:left="709"/>
        <w:jc w:val="both"/>
        <w:rPr>
          <w:rFonts w:ascii="Cambria" w:eastAsia="Times New Roman" w:hAnsi="Cambria"/>
          <w:sz w:val="24"/>
          <w:szCs w:val="24"/>
        </w:rPr>
      </w:pPr>
      <w:bookmarkStart w:id="122" w:name="page331"/>
      <w:bookmarkEnd w:id="122"/>
      <w:r w:rsidRPr="0028388F">
        <w:rPr>
          <w:rFonts w:ascii="Cambria" w:eastAsia="Times New Roman" w:hAnsi="Cambria"/>
          <w:sz w:val="24"/>
          <w:szCs w:val="24"/>
        </w:rPr>
        <w:t xml:space="preserve">nacrte općih akata koje donosi u svrhu provedbe savjetovanja sa zainteresiranom javnošću </w:t>
      </w:r>
    </w:p>
    <w:p w:rsidR="005A391B" w:rsidRPr="0028388F"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28388F">
        <w:rPr>
          <w:rFonts w:ascii="Cambria" w:eastAsia="Times New Roman" w:hAnsi="Cambria"/>
          <w:sz w:val="24"/>
          <w:szCs w:val="24"/>
        </w:rPr>
        <w:t>godišnje planove, programe, strategije, upute, proračun, izvještaje o radu, financijska izvješća – na godišnjoj razini,</w:t>
      </w:r>
    </w:p>
    <w:p w:rsidR="005A391B" w:rsidRPr="0028388F"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28388F">
        <w:rPr>
          <w:rFonts w:ascii="Cambria" w:eastAsia="Times New Roman" w:hAnsi="Cambria"/>
          <w:sz w:val="24"/>
          <w:szCs w:val="24"/>
        </w:rPr>
        <w:t>zapise vezane uz lokalnu upravu i zaključke sa službenih sjednica Gradskog vijeća i službene dokumente usvojene na tim sjednicama,</w:t>
      </w:r>
    </w:p>
    <w:p w:rsidR="005A391B" w:rsidRPr="0028388F" w:rsidRDefault="005A391B" w:rsidP="009D1E64">
      <w:pPr>
        <w:pStyle w:val="Odlomakpopisa"/>
        <w:numPr>
          <w:ilvl w:val="0"/>
          <w:numId w:val="2"/>
        </w:numPr>
        <w:spacing w:after="0"/>
        <w:ind w:hanging="357"/>
        <w:jc w:val="both"/>
        <w:rPr>
          <w:rFonts w:ascii="Cambria" w:eastAsia="Times New Roman" w:hAnsi="Cambria"/>
          <w:sz w:val="24"/>
          <w:szCs w:val="24"/>
        </w:rPr>
      </w:pPr>
      <w:r w:rsidRPr="0028388F">
        <w:rPr>
          <w:rFonts w:ascii="Cambria" w:eastAsia="Times New Roman" w:hAnsi="Cambria"/>
          <w:sz w:val="24"/>
          <w:szCs w:val="24"/>
        </w:rPr>
        <w:t xml:space="preserve">pozive za javne natječaje davanja u zakup imovine u 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w:t>
      </w:r>
    </w:p>
    <w:p w:rsidR="005A391B" w:rsidRPr="0028388F" w:rsidRDefault="005A391B" w:rsidP="005A391B">
      <w:pPr>
        <w:pStyle w:val="Odlomakpopisa"/>
        <w:spacing w:after="0"/>
        <w:jc w:val="both"/>
        <w:rPr>
          <w:rFonts w:ascii="Cambria" w:eastAsia="Times New Roman" w:hAnsi="Cambria"/>
          <w:sz w:val="24"/>
          <w:szCs w:val="24"/>
        </w:rPr>
      </w:pPr>
    </w:p>
    <w:p w:rsidR="005A391B" w:rsidRPr="0028388F" w:rsidRDefault="005A391B" w:rsidP="005A391B">
      <w:pPr>
        <w:ind w:firstLine="567"/>
        <w:jc w:val="both"/>
        <w:rPr>
          <w:rFonts w:ascii="Cambria" w:eastAsia="Times New Roman" w:hAnsi="Cambria"/>
          <w:sz w:val="24"/>
          <w:szCs w:val="24"/>
        </w:rPr>
      </w:pPr>
      <w:r w:rsidRPr="0028388F">
        <w:rPr>
          <w:rFonts w:ascii="Cambria" w:eastAsia="Times New Roman" w:hAnsi="Cambria"/>
          <w:sz w:val="24"/>
          <w:szCs w:val="24"/>
        </w:rPr>
        <w:t xml:space="preserve">Kontinuiranom i redovitom objavom navedenih informacija na Internet stranici </w:t>
      </w:r>
      <w:r w:rsidR="00075BB0" w:rsidRPr="0028388F">
        <w:rPr>
          <w:rFonts w:ascii="Cambria" w:eastAsia="Times New Roman" w:hAnsi="Cambria"/>
          <w:sz w:val="24"/>
          <w:szCs w:val="24"/>
        </w:rPr>
        <w:t>Grada Ozlja</w:t>
      </w:r>
      <w:r w:rsidRPr="0028388F">
        <w:rPr>
          <w:rFonts w:ascii="Cambria" w:eastAsia="Times New Roman" w:hAnsi="Cambria"/>
          <w:sz w:val="24"/>
          <w:szCs w:val="24"/>
        </w:rPr>
        <w:t xml:space="preserve"> zainteresiranoj javnosti omogućava se uvid u rad </w:t>
      </w:r>
      <w:r w:rsidR="00075BB0" w:rsidRPr="0028388F">
        <w:rPr>
          <w:rFonts w:ascii="Cambria" w:eastAsia="Times New Roman" w:hAnsi="Cambria"/>
          <w:sz w:val="24"/>
          <w:szCs w:val="24"/>
        </w:rPr>
        <w:t>Grada Ozlja</w:t>
      </w:r>
      <w:r w:rsidRPr="0028388F">
        <w:rPr>
          <w:rFonts w:ascii="Cambria" w:eastAsia="Times New Roman" w:hAnsi="Cambria"/>
          <w:sz w:val="24"/>
          <w:szCs w:val="24"/>
        </w:rPr>
        <w:t xml:space="preserve"> te se povećava transparentnost i učinkovitost cjelokupnog sustava upravljanja imovinom u 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w:t>
      </w:r>
    </w:p>
    <w:p w:rsidR="004C054F" w:rsidRPr="0028388F" w:rsidRDefault="00E01034" w:rsidP="00E01034">
      <w:pPr>
        <w:keepNext/>
        <w:keepLines/>
        <w:spacing w:after="0"/>
        <w:ind w:firstLine="567"/>
        <w:jc w:val="both"/>
        <w:outlineLvl w:val="1"/>
        <w:rPr>
          <w:rFonts w:ascii="Cambria" w:eastAsiaTheme="majorEastAsia" w:hAnsi="Cambria" w:cstheme="majorBidi"/>
          <w:b/>
          <w:bCs/>
          <w:sz w:val="24"/>
          <w:szCs w:val="24"/>
        </w:rPr>
      </w:pPr>
      <w:bookmarkStart w:id="123" w:name="_Toc85388917"/>
      <w:r w:rsidRPr="0028388F">
        <w:rPr>
          <w:rFonts w:ascii="Cambria" w:eastAsiaTheme="majorEastAsia" w:hAnsi="Cambria" w:cstheme="majorBidi"/>
          <w:b/>
          <w:bCs/>
          <w:sz w:val="24"/>
          <w:szCs w:val="24"/>
        </w:rPr>
        <w:t>1.1</w:t>
      </w:r>
      <w:r w:rsidR="00B84517" w:rsidRPr="0028388F">
        <w:rPr>
          <w:rFonts w:ascii="Cambria" w:eastAsiaTheme="majorEastAsia" w:hAnsi="Cambria" w:cstheme="majorBidi"/>
          <w:b/>
          <w:bCs/>
          <w:sz w:val="24"/>
          <w:szCs w:val="24"/>
        </w:rPr>
        <w:t>0</w:t>
      </w:r>
      <w:r w:rsidRPr="0028388F">
        <w:rPr>
          <w:rFonts w:ascii="Cambria" w:eastAsiaTheme="majorEastAsia" w:hAnsi="Cambria" w:cstheme="majorBidi"/>
          <w:b/>
          <w:bCs/>
          <w:sz w:val="24"/>
          <w:szCs w:val="24"/>
        </w:rPr>
        <w:t xml:space="preserve">. Godišnji plan </w:t>
      </w:r>
      <w:r w:rsidRPr="0028388F">
        <w:rPr>
          <w:rFonts w:ascii="Cambria" w:hAnsi="Cambria"/>
          <w:b/>
          <w:sz w:val="24"/>
          <w:szCs w:val="24"/>
        </w:rPr>
        <w:t xml:space="preserve">zahtjeva za darovanje nekretnina upućen </w:t>
      </w:r>
      <w:r w:rsidR="003E5430" w:rsidRPr="0028388F">
        <w:rPr>
          <w:rFonts w:ascii="Cambria" w:hAnsi="Cambria"/>
          <w:b/>
          <w:bCs/>
          <w:sz w:val="24"/>
          <w:szCs w:val="24"/>
        </w:rPr>
        <w:t>Ministarstvu prostornog uređenja, graditeljstva i državne imovine</w:t>
      </w:r>
      <w:bookmarkEnd w:id="123"/>
    </w:p>
    <w:p w:rsidR="00E01034" w:rsidRPr="0028388F" w:rsidRDefault="00E01034" w:rsidP="00E01034">
      <w:pPr>
        <w:spacing w:after="0"/>
        <w:ind w:firstLine="708"/>
        <w:jc w:val="both"/>
        <w:rPr>
          <w:rFonts w:ascii="Cambria" w:eastAsia="Times New Roman" w:hAnsi="Cambria"/>
          <w:sz w:val="24"/>
          <w:szCs w:val="24"/>
        </w:rPr>
      </w:pPr>
    </w:p>
    <w:p w:rsidR="003C40CE" w:rsidRPr="0028388F" w:rsidRDefault="003C40CE" w:rsidP="003C40CE">
      <w:pPr>
        <w:ind w:firstLine="708"/>
        <w:jc w:val="both"/>
        <w:rPr>
          <w:rFonts w:ascii="Cambria" w:eastAsia="Times New Roman" w:hAnsi="Cambria"/>
          <w:sz w:val="24"/>
          <w:szCs w:val="24"/>
        </w:rPr>
      </w:pPr>
      <w:r w:rsidRPr="0028388F">
        <w:rPr>
          <w:rFonts w:ascii="Cambria" w:eastAsia="Times New Roman" w:hAnsi="Cambria"/>
          <w:sz w:val="24"/>
          <w:szCs w:val="24"/>
        </w:rPr>
        <w:lastRenderedPageBreak/>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3C40CE" w:rsidRPr="0028388F" w:rsidRDefault="003C40CE" w:rsidP="003C40CE">
      <w:pPr>
        <w:ind w:firstLine="708"/>
        <w:jc w:val="both"/>
        <w:rPr>
          <w:rFonts w:ascii="Cambria" w:eastAsia="Times New Roman" w:hAnsi="Cambria"/>
          <w:sz w:val="24"/>
          <w:szCs w:val="24"/>
        </w:rPr>
      </w:pPr>
      <w:r w:rsidRPr="0028388F">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rsidR="003C40CE" w:rsidRPr="0028388F" w:rsidRDefault="003C40CE" w:rsidP="003C40CE">
      <w:pPr>
        <w:ind w:firstLine="567"/>
        <w:jc w:val="both"/>
        <w:rPr>
          <w:rFonts w:ascii="Cambria" w:hAnsi="Cambria" w:cs="Lucida Sans Unicode"/>
          <w:sz w:val="24"/>
          <w:szCs w:val="24"/>
          <w:shd w:val="clear" w:color="auto" w:fill="FFFFFF"/>
        </w:rPr>
      </w:pPr>
      <w:r w:rsidRPr="0028388F">
        <w:rPr>
          <w:rFonts w:ascii="Cambria" w:hAnsi="Cambria" w:cs="Lucida Sans Unicode"/>
          <w:sz w:val="24"/>
          <w:szCs w:val="24"/>
          <w:shd w:val="clear" w:color="auto" w:fill="FFFFFF"/>
        </w:rPr>
        <w:t>Ministarstvo će izdati ispravu podobnu za upis prava vlasništva na navedenim nekretninama jedinici lokalne i područne (regionalne) samouprave, odnosno ustanovi sukladno pravodobno podnesenim zahtjevima.</w:t>
      </w:r>
    </w:p>
    <w:p w:rsidR="003C40CE" w:rsidRPr="0028388F" w:rsidRDefault="003C40CE" w:rsidP="003C40CE">
      <w:pPr>
        <w:ind w:firstLine="567"/>
        <w:jc w:val="both"/>
        <w:rPr>
          <w:rFonts w:ascii="Cambria" w:hAnsi="Cambria" w:cs="Lucida Sans Unicode"/>
          <w:sz w:val="24"/>
          <w:szCs w:val="24"/>
          <w:shd w:val="clear" w:color="auto" w:fill="FFFFFF"/>
        </w:rPr>
      </w:pPr>
      <w:r w:rsidRPr="0028388F">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3C40CE" w:rsidRPr="0028388F" w:rsidRDefault="003C40CE" w:rsidP="003C40CE">
      <w:pPr>
        <w:pStyle w:val="Opisslike"/>
        <w:spacing w:after="0"/>
        <w:rPr>
          <w:rFonts w:ascii="Cambria" w:hAnsi="Cambria"/>
          <w:b w:val="0"/>
          <w:i/>
          <w:szCs w:val="22"/>
        </w:rPr>
      </w:pPr>
      <w:bookmarkStart w:id="124" w:name="_Toc519861128"/>
      <w:bookmarkStart w:id="125" w:name="_Toc26738527"/>
      <w:bookmarkStart w:id="126" w:name="_Toc85388857"/>
      <w:r w:rsidRPr="0028388F">
        <w:rPr>
          <w:rFonts w:ascii="Cambria" w:hAnsi="Cambria"/>
          <w:b w:val="0"/>
          <w:i/>
          <w:szCs w:val="22"/>
        </w:rPr>
        <w:t xml:space="preserve">Tablica </w:t>
      </w:r>
      <w:r w:rsidR="009A28A8" w:rsidRPr="0028388F">
        <w:rPr>
          <w:rFonts w:ascii="Cambria" w:hAnsi="Cambria"/>
          <w:b w:val="0"/>
          <w:i/>
          <w:szCs w:val="22"/>
        </w:rPr>
        <w:fldChar w:fldCharType="begin"/>
      </w:r>
      <w:r w:rsidRPr="0028388F">
        <w:rPr>
          <w:rFonts w:ascii="Cambria" w:hAnsi="Cambria"/>
          <w:b w:val="0"/>
          <w:i/>
          <w:szCs w:val="22"/>
        </w:rPr>
        <w:instrText xml:space="preserve"> SEQ Tablica \* ARABIC </w:instrText>
      </w:r>
      <w:r w:rsidR="009A28A8" w:rsidRPr="0028388F">
        <w:rPr>
          <w:rFonts w:ascii="Cambria" w:hAnsi="Cambria"/>
          <w:b w:val="0"/>
          <w:i/>
          <w:szCs w:val="22"/>
        </w:rPr>
        <w:fldChar w:fldCharType="separate"/>
      </w:r>
      <w:r w:rsidR="000D67DA">
        <w:rPr>
          <w:rFonts w:ascii="Cambria" w:hAnsi="Cambria"/>
          <w:b w:val="0"/>
          <w:i/>
          <w:noProof/>
          <w:szCs w:val="22"/>
        </w:rPr>
        <w:t>1</w:t>
      </w:r>
      <w:r w:rsidR="009A28A8" w:rsidRPr="0028388F">
        <w:rPr>
          <w:rFonts w:ascii="Cambria" w:hAnsi="Cambria"/>
          <w:b w:val="0"/>
          <w:i/>
          <w:szCs w:val="22"/>
        </w:rPr>
        <w:fldChar w:fldCharType="end"/>
      </w:r>
      <w:r w:rsidRPr="0028388F">
        <w:rPr>
          <w:rFonts w:ascii="Cambria" w:hAnsi="Cambria"/>
          <w:b w:val="0"/>
          <w:i/>
          <w:szCs w:val="22"/>
        </w:rPr>
        <w:t>. Nekretnine koje</w:t>
      </w:r>
      <w:r w:rsidR="00082092" w:rsidRPr="0028388F">
        <w:rPr>
          <w:rFonts w:ascii="Cambria" w:hAnsi="Cambria"/>
          <w:b w:val="0"/>
          <w:i/>
          <w:szCs w:val="22"/>
        </w:rPr>
        <w:t xml:space="preserve"> </w:t>
      </w:r>
      <w:proofErr w:type="spellStart"/>
      <w:r w:rsidR="00082092" w:rsidRPr="0028388F">
        <w:rPr>
          <w:rFonts w:ascii="Cambria" w:hAnsi="Cambria"/>
          <w:b w:val="0"/>
          <w:i/>
          <w:szCs w:val="22"/>
        </w:rPr>
        <w:t>je</w:t>
      </w:r>
      <w:r w:rsidR="00075BB0" w:rsidRPr="0028388F">
        <w:rPr>
          <w:rFonts w:ascii="Cambria" w:hAnsi="Cambria"/>
          <w:b w:val="0"/>
          <w:i/>
          <w:szCs w:val="22"/>
        </w:rPr>
        <w:t>Grad</w:t>
      </w:r>
      <w:proofErr w:type="spellEnd"/>
      <w:r w:rsidR="00075BB0" w:rsidRPr="0028388F">
        <w:rPr>
          <w:rFonts w:ascii="Cambria" w:hAnsi="Cambria"/>
          <w:b w:val="0"/>
          <w:i/>
          <w:szCs w:val="22"/>
        </w:rPr>
        <w:t xml:space="preserve"> Ozalj</w:t>
      </w:r>
      <w:r w:rsidRPr="0028388F">
        <w:rPr>
          <w:rFonts w:ascii="Cambria" w:hAnsi="Cambria"/>
          <w:b w:val="0"/>
          <w:i/>
          <w:szCs w:val="22"/>
        </w:rPr>
        <w:t xml:space="preserve"> zatraži</w:t>
      </w:r>
      <w:r w:rsidR="00082092" w:rsidRPr="0028388F">
        <w:rPr>
          <w:rFonts w:ascii="Cambria" w:hAnsi="Cambria"/>
          <w:b w:val="0"/>
          <w:i/>
          <w:szCs w:val="22"/>
        </w:rPr>
        <w:t>o</w:t>
      </w:r>
      <w:r w:rsidRPr="0028388F">
        <w:rPr>
          <w:rFonts w:ascii="Cambria" w:hAnsi="Cambria"/>
          <w:b w:val="0"/>
          <w:i/>
          <w:szCs w:val="22"/>
        </w:rPr>
        <w:t xml:space="preserve"> od </w:t>
      </w:r>
      <w:bookmarkEnd w:id="124"/>
      <w:bookmarkEnd w:id="125"/>
      <w:r w:rsidR="00571363" w:rsidRPr="0028388F">
        <w:rPr>
          <w:rFonts w:ascii="Cambria" w:hAnsi="Cambria"/>
          <w:b w:val="0"/>
          <w:bCs w:val="0"/>
          <w:i/>
          <w:iCs/>
          <w:szCs w:val="22"/>
        </w:rPr>
        <w:t>Ministarstva prostornog uređenja, graditeljstva i državne imovine</w:t>
      </w:r>
      <w:r w:rsidR="007742C7" w:rsidRPr="0028388F">
        <w:rPr>
          <w:rFonts w:ascii="Cambria" w:hAnsi="Cambria"/>
          <w:b w:val="0"/>
          <w:bCs w:val="0"/>
          <w:i/>
          <w:iCs/>
          <w:szCs w:val="22"/>
        </w:rPr>
        <w:t xml:space="preserve"> te Ministarstva obrane</w:t>
      </w:r>
      <w:bookmarkEnd w:id="126"/>
    </w:p>
    <w:tbl>
      <w:tblPr>
        <w:tblW w:w="9373" w:type="dxa"/>
        <w:tblInd w:w="9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2002"/>
        <w:gridCol w:w="1559"/>
        <w:gridCol w:w="5812"/>
      </w:tblGrid>
      <w:tr w:rsidR="003C40CE" w:rsidRPr="0028388F" w:rsidTr="00081770">
        <w:trPr>
          <w:trHeight w:val="284"/>
        </w:trPr>
        <w:tc>
          <w:tcPr>
            <w:tcW w:w="9373" w:type="dxa"/>
            <w:gridSpan w:val="3"/>
            <w:shd w:val="clear" w:color="auto" w:fill="C6D9F1" w:themeFill="text2" w:themeFillTint="33"/>
            <w:vAlign w:val="center"/>
            <w:hideMark/>
          </w:tcPr>
          <w:p w:rsidR="003C40CE" w:rsidRPr="0028388F" w:rsidRDefault="003C40CE" w:rsidP="00FF6EC6">
            <w:pPr>
              <w:spacing w:after="0"/>
              <w:jc w:val="center"/>
              <w:rPr>
                <w:rFonts w:ascii="Cambria" w:eastAsia="Times New Roman" w:hAnsi="Cambria"/>
                <w:b/>
                <w:bCs/>
                <w:color w:val="1F497D" w:themeColor="text2"/>
                <w:sz w:val="20"/>
                <w:szCs w:val="20"/>
              </w:rPr>
            </w:pPr>
            <w:bookmarkStart w:id="127" w:name="_Hlk85381622"/>
            <w:r w:rsidRPr="0028388F">
              <w:rPr>
                <w:rFonts w:ascii="Cambria" w:eastAsia="Times New Roman" w:hAnsi="Cambria"/>
                <w:b/>
                <w:bCs/>
                <w:color w:val="1F497D" w:themeColor="text2"/>
                <w:sz w:val="20"/>
                <w:szCs w:val="20"/>
              </w:rPr>
              <w:t xml:space="preserve">Nekretnine koje </w:t>
            </w:r>
            <w:r w:rsidR="00082092" w:rsidRPr="0028388F">
              <w:rPr>
                <w:rFonts w:ascii="Cambria" w:eastAsia="Times New Roman" w:hAnsi="Cambria"/>
                <w:b/>
                <w:bCs/>
                <w:color w:val="1F497D" w:themeColor="text2"/>
                <w:sz w:val="20"/>
                <w:szCs w:val="20"/>
              </w:rPr>
              <w:t xml:space="preserve">je </w:t>
            </w:r>
            <w:r w:rsidR="00075BB0" w:rsidRPr="0028388F">
              <w:rPr>
                <w:rFonts w:ascii="Cambria" w:eastAsia="Times New Roman" w:hAnsi="Cambria"/>
                <w:b/>
                <w:bCs/>
                <w:color w:val="1F497D" w:themeColor="text2"/>
                <w:sz w:val="20"/>
                <w:szCs w:val="20"/>
              </w:rPr>
              <w:t>Grad Ozalj</w:t>
            </w:r>
            <w:r w:rsidRPr="0028388F">
              <w:rPr>
                <w:rFonts w:ascii="Cambria" w:eastAsia="Times New Roman" w:hAnsi="Cambria"/>
                <w:b/>
                <w:bCs/>
                <w:color w:val="1F497D" w:themeColor="text2"/>
                <w:sz w:val="20"/>
                <w:szCs w:val="20"/>
              </w:rPr>
              <w:t xml:space="preserve"> zatraži</w:t>
            </w:r>
            <w:r w:rsidR="00082092" w:rsidRPr="0028388F">
              <w:rPr>
                <w:rFonts w:ascii="Cambria" w:eastAsia="Times New Roman" w:hAnsi="Cambria"/>
                <w:b/>
                <w:bCs/>
                <w:color w:val="1F497D" w:themeColor="text2"/>
                <w:sz w:val="20"/>
                <w:szCs w:val="20"/>
              </w:rPr>
              <w:t>o</w:t>
            </w:r>
            <w:r w:rsidRPr="0028388F">
              <w:rPr>
                <w:rFonts w:ascii="Cambria" w:eastAsia="Times New Roman" w:hAnsi="Cambria"/>
                <w:b/>
                <w:bCs/>
                <w:color w:val="1F497D" w:themeColor="text2"/>
                <w:sz w:val="20"/>
                <w:szCs w:val="20"/>
              </w:rPr>
              <w:t xml:space="preserve"> od </w:t>
            </w:r>
            <w:r w:rsidR="00571363" w:rsidRPr="0028388F">
              <w:rPr>
                <w:rFonts w:ascii="Cambria" w:hAnsi="Cambria"/>
                <w:b/>
                <w:bCs/>
                <w:color w:val="1F497D" w:themeColor="text2"/>
                <w:sz w:val="20"/>
                <w:szCs w:val="20"/>
              </w:rPr>
              <w:t>Ministarstva prostornog uređenja, graditeljstva i državne imovine</w:t>
            </w:r>
          </w:p>
        </w:tc>
      </w:tr>
      <w:tr w:rsidR="003C40CE" w:rsidRPr="0028388F" w:rsidTr="007742C7">
        <w:trPr>
          <w:trHeight w:val="284"/>
        </w:trPr>
        <w:tc>
          <w:tcPr>
            <w:tcW w:w="2002" w:type="dxa"/>
            <w:shd w:val="clear" w:color="auto" w:fill="C6D9F1" w:themeFill="text2" w:themeFillTint="33"/>
            <w:vAlign w:val="center"/>
            <w:hideMark/>
          </w:tcPr>
          <w:p w:rsidR="003C40CE" w:rsidRPr="0028388F" w:rsidRDefault="003C40CE" w:rsidP="00FF6EC6">
            <w:pPr>
              <w:spacing w:after="0"/>
              <w:jc w:val="center"/>
              <w:rPr>
                <w:rFonts w:ascii="Cambria" w:eastAsia="Times New Roman" w:hAnsi="Cambria"/>
                <w:b/>
                <w:bCs/>
                <w:color w:val="1F497D" w:themeColor="text2"/>
                <w:sz w:val="20"/>
                <w:szCs w:val="20"/>
              </w:rPr>
            </w:pPr>
            <w:r w:rsidRPr="0028388F">
              <w:rPr>
                <w:rFonts w:ascii="Cambria" w:eastAsia="Times New Roman" w:hAnsi="Cambria"/>
                <w:b/>
                <w:bCs/>
                <w:color w:val="1F497D" w:themeColor="text2"/>
                <w:sz w:val="20"/>
                <w:szCs w:val="20"/>
              </w:rPr>
              <w:t>Br. čestice</w:t>
            </w:r>
          </w:p>
        </w:tc>
        <w:tc>
          <w:tcPr>
            <w:tcW w:w="1559" w:type="dxa"/>
            <w:shd w:val="clear" w:color="auto" w:fill="C6D9F1" w:themeFill="text2" w:themeFillTint="33"/>
            <w:vAlign w:val="center"/>
            <w:hideMark/>
          </w:tcPr>
          <w:p w:rsidR="003C40CE" w:rsidRPr="0028388F" w:rsidRDefault="003C40CE" w:rsidP="00FF6EC6">
            <w:pPr>
              <w:spacing w:after="0"/>
              <w:jc w:val="center"/>
              <w:rPr>
                <w:rFonts w:ascii="Cambria" w:eastAsia="Times New Roman" w:hAnsi="Cambria"/>
                <w:b/>
                <w:bCs/>
                <w:color w:val="1F497D" w:themeColor="text2"/>
                <w:sz w:val="20"/>
                <w:szCs w:val="20"/>
              </w:rPr>
            </w:pPr>
            <w:r w:rsidRPr="0028388F">
              <w:rPr>
                <w:rFonts w:ascii="Cambria" w:eastAsia="Times New Roman" w:hAnsi="Cambria"/>
                <w:b/>
                <w:bCs/>
                <w:color w:val="1F497D" w:themeColor="text2"/>
                <w:sz w:val="20"/>
                <w:szCs w:val="20"/>
              </w:rPr>
              <w:t>K.o.</w:t>
            </w:r>
          </w:p>
        </w:tc>
        <w:tc>
          <w:tcPr>
            <w:tcW w:w="5812" w:type="dxa"/>
            <w:shd w:val="clear" w:color="auto" w:fill="C6D9F1" w:themeFill="text2" w:themeFillTint="33"/>
            <w:vAlign w:val="center"/>
            <w:hideMark/>
          </w:tcPr>
          <w:p w:rsidR="003C40CE" w:rsidRPr="0028388F" w:rsidRDefault="003C40CE" w:rsidP="00FF6EC6">
            <w:pPr>
              <w:spacing w:after="0"/>
              <w:jc w:val="center"/>
              <w:rPr>
                <w:rFonts w:ascii="Cambria" w:eastAsia="Times New Roman" w:hAnsi="Cambria"/>
                <w:b/>
                <w:bCs/>
                <w:color w:val="1F497D" w:themeColor="text2"/>
                <w:sz w:val="20"/>
                <w:szCs w:val="20"/>
              </w:rPr>
            </w:pPr>
            <w:r w:rsidRPr="0028388F">
              <w:rPr>
                <w:rFonts w:ascii="Cambria" w:eastAsia="Times New Roman" w:hAnsi="Cambria"/>
                <w:b/>
                <w:bCs/>
                <w:color w:val="1F497D" w:themeColor="text2"/>
                <w:sz w:val="20"/>
                <w:szCs w:val="20"/>
              </w:rPr>
              <w:t>Opis nekretnine /Razlog za darovanje</w:t>
            </w:r>
          </w:p>
        </w:tc>
      </w:tr>
      <w:bookmarkEnd w:id="127"/>
      <w:tr w:rsidR="00D36A68" w:rsidRPr="0028388F" w:rsidTr="007742C7">
        <w:trPr>
          <w:trHeight w:val="284"/>
        </w:trPr>
        <w:tc>
          <w:tcPr>
            <w:tcW w:w="2002" w:type="dxa"/>
            <w:shd w:val="clear" w:color="auto" w:fill="auto"/>
            <w:vAlign w:val="center"/>
          </w:tcPr>
          <w:p w:rsidR="00D36A68" w:rsidRPr="0028388F" w:rsidRDefault="007B6B3F" w:rsidP="00D36A68">
            <w:pPr>
              <w:spacing w:after="0"/>
              <w:jc w:val="center"/>
              <w:rPr>
                <w:rFonts w:ascii="Cambria" w:eastAsia="Times New Roman" w:hAnsi="Cambria"/>
                <w:sz w:val="20"/>
                <w:szCs w:val="20"/>
              </w:rPr>
            </w:pPr>
            <w:r w:rsidRPr="0028388F">
              <w:rPr>
                <w:rFonts w:ascii="Cambria" w:eastAsia="Times New Roman" w:hAnsi="Cambria" w:cs="Arial"/>
                <w:sz w:val="20"/>
                <w:szCs w:val="20"/>
              </w:rPr>
              <w:t>55/25 i 55/26</w:t>
            </w:r>
          </w:p>
        </w:tc>
        <w:tc>
          <w:tcPr>
            <w:tcW w:w="1559" w:type="dxa"/>
            <w:shd w:val="clear" w:color="auto" w:fill="auto"/>
            <w:vAlign w:val="center"/>
          </w:tcPr>
          <w:p w:rsidR="00D36A68" w:rsidRPr="0028388F" w:rsidRDefault="007B6B3F" w:rsidP="00356D59">
            <w:pPr>
              <w:spacing w:after="0"/>
              <w:jc w:val="center"/>
              <w:rPr>
                <w:rFonts w:ascii="Cambria" w:eastAsia="Times New Roman" w:hAnsi="Cambria"/>
                <w:sz w:val="20"/>
                <w:szCs w:val="20"/>
              </w:rPr>
            </w:pPr>
            <w:r w:rsidRPr="0028388F">
              <w:rPr>
                <w:rFonts w:ascii="Cambria" w:eastAsia="Times New Roman" w:hAnsi="Cambria"/>
                <w:sz w:val="20"/>
                <w:szCs w:val="20"/>
              </w:rPr>
              <w:t>Ozalj</w:t>
            </w:r>
          </w:p>
        </w:tc>
        <w:tc>
          <w:tcPr>
            <w:tcW w:w="5812" w:type="dxa"/>
            <w:shd w:val="clear" w:color="auto" w:fill="auto"/>
            <w:vAlign w:val="center"/>
          </w:tcPr>
          <w:p w:rsidR="00D36A68" w:rsidRPr="0028388F" w:rsidRDefault="007B6B3F" w:rsidP="00356D59">
            <w:pPr>
              <w:spacing w:after="0"/>
              <w:jc w:val="center"/>
              <w:rPr>
                <w:rFonts w:ascii="Cambria" w:eastAsia="Times New Roman" w:hAnsi="Cambria"/>
                <w:sz w:val="20"/>
                <w:szCs w:val="20"/>
              </w:rPr>
            </w:pPr>
            <w:r w:rsidRPr="0028388F">
              <w:rPr>
                <w:rFonts w:ascii="Cambria" w:eastAsia="Times New Roman" w:hAnsi="Cambria" w:cs="Arial"/>
                <w:sz w:val="20"/>
                <w:szCs w:val="20"/>
              </w:rPr>
              <w:t>Uređenje parkirališta kod groblja</w:t>
            </w:r>
          </w:p>
        </w:tc>
      </w:tr>
      <w:tr w:rsidR="007B6B3F" w:rsidRPr="0028388F" w:rsidTr="007742C7">
        <w:trPr>
          <w:trHeight w:val="284"/>
        </w:trPr>
        <w:tc>
          <w:tcPr>
            <w:tcW w:w="2002" w:type="dxa"/>
            <w:shd w:val="clear" w:color="auto" w:fill="auto"/>
            <w:vAlign w:val="center"/>
          </w:tcPr>
          <w:p w:rsidR="007B6B3F" w:rsidRPr="0028388F" w:rsidRDefault="007B6B3F" w:rsidP="00D36A68">
            <w:pPr>
              <w:spacing w:after="0"/>
              <w:jc w:val="center"/>
              <w:rPr>
                <w:rFonts w:ascii="Cambria" w:eastAsia="Times New Roman" w:hAnsi="Cambria" w:cs="Arial"/>
                <w:sz w:val="20"/>
                <w:szCs w:val="20"/>
              </w:rPr>
            </w:pPr>
            <w:r w:rsidRPr="0028388F">
              <w:rPr>
                <w:rFonts w:ascii="Cambria" w:eastAsia="Times New Roman" w:hAnsi="Cambria" w:cs="Arial"/>
                <w:sz w:val="20"/>
                <w:szCs w:val="20"/>
              </w:rPr>
              <w:t>1017/2</w:t>
            </w:r>
          </w:p>
        </w:tc>
        <w:tc>
          <w:tcPr>
            <w:tcW w:w="1559" w:type="dxa"/>
            <w:shd w:val="clear" w:color="auto" w:fill="auto"/>
            <w:vAlign w:val="center"/>
          </w:tcPr>
          <w:p w:rsidR="007B6B3F" w:rsidRPr="0028388F" w:rsidRDefault="007B6B3F" w:rsidP="00356D59">
            <w:pPr>
              <w:spacing w:after="0"/>
              <w:jc w:val="center"/>
              <w:rPr>
                <w:rFonts w:ascii="Cambria" w:eastAsia="Times New Roman" w:hAnsi="Cambria"/>
                <w:sz w:val="20"/>
                <w:szCs w:val="20"/>
              </w:rPr>
            </w:pPr>
            <w:r w:rsidRPr="0028388F">
              <w:rPr>
                <w:rFonts w:ascii="Cambria" w:eastAsia="Times New Roman" w:hAnsi="Cambria"/>
                <w:sz w:val="20"/>
                <w:szCs w:val="20"/>
              </w:rPr>
              <w:t>Ozalj</w:t>
            </w:r>
          </w:p>
        </w:tc>
        <w:tc>
          <w:tcPr>
            <w:tcW w:w="5812" w:type="dxa"/>
            <w:shd w:val="clear" w:color="auto" w:fill="auto"/>
            <w:vAlign w:val="center"/>
          </w:tcPr>
          <w:p w:rsidR="007B6B3F" w:rsidRPr="0028388F" w:rsidRDefault="007B6B3F" w:rsidP="00356D59">
            <w:pPr>
              <w:spacing w:after="0"/>
              <w:jc w:val="center"/>
              <w:rPr>
                <w:rFonts w:ascii="Cambria" w:eastAsia="Times New Roman" w:hAnsi="Cambria" w:cs="Arial"/>
                <w:sz w:val="20"/>
                <w:szCs w:val="20"/>
              </w:rPr>
            </w:pPr>
            <w:r w:rsidRPr="0028388F">
              <w:rPr>
                <w:rFonts w:ascii="Cambria" w:eastAsia="Times New Roman" w:hAnsi="Cambria" w:cs="Arial"/>
                <w:sz w:val="20"/>
                <w:szCs w:val="20"/>
              </w:rPr>
              <w:t>Buduća sportsko-rekreacijska zona</w:t>
            </w:r>
          </w:p>
        </w:tc>
      </w:tr>
      <w:tr w:rsidR="007B6B3F" w:rsidRPr="0028388F" w:rsidTr="007742C7">
        <w:trPr>
          <w:trHeight w:val="284"/>
        </w:trPr>
        <w:tc>
          <w:tcPr>
            <w:tcW w:w="2002" w:type="dxa"/>
            <w:shd w:val="clear" w:color="auto" w:fill="auto"/>
            <w:vAlign w:val="center"/>
          </w:tcPr>
          <w:p w:rsidR="007B6B3F" w:rsidRPr="0028388F" w:rsidRDefault="007B6B3F" w:rsidP="00D36A68">
            <w:pPr>
              <w:spacing w:after="0"/>
              <w:jc w:val="center"/>
              <w:rPr>
                <w:rFonts w:ascii="Cambria" w:eastAsia="Times New Roman" w:hAnsi="Cambria" w:cs="Arial"/>
                <w:sz w:val="20"/>
                <w:szCs w:val="20"/>
              </w:rPr>
            </w:pPr>
            <w:r w:rsidRPr="0028388F">
              <w:rPr>
                <w:rFonts w:ascii="Cambria" w:eastAsia="Times New Roman" w:hAnsi="Cambria" w:cs="Arial"/>
                <w:sz w:val="20"/>
                <w:szCs w:val="20"/>
              </w:rPr>
              <w:t>3965/2,864/2 i 87</w:t>
            </w:r>
          </w:p>
        </w:tc>
        <w:tc>
          <w:tcPr>
            <w:tcW w:w="1559" w:type="dxa"/>
            <w:shd w:val="clear" w:color="auto" w:fill="auto"/>
            <w:vAlign w:val="center"/>
          </w:tcPr>
          <w:p w:rsidR="007B6B3F" w:rsidRPr="0028388F" w:rsidRDefault="007B6B3F" w:rsidP="00356D59">
            <w:pPr>
              <w:spacing w:after="0"/>
              <w:jc w:val="center"/>
              <w:rPr>
                <w:rFonts w:ascii="Cambria" w:eastAsia="Times New Roman" w:hAnsi="Cambria"/>
                <w:sz w:val="20"/>
                <w:szCs w:val="20"/>
              </w:rPr>
            </w:pPr>
            <w:r w:rsidRPr="0028388F">
              <w:rPr>
                <w:rFonts w:ascii="Cambria" w:eastAsia="Times New Roman" w:hAnsi="Cambria" w:cs="Arial"/>
                <w:sz w:val="20"/>
                <w:szCs w:val="20"/>
              </w:rPr>
              <w:t>Sekulići</w:t>
            </w:r>
          </w:p>
        </w:tc>
        <w:tc>
          <w:tcPr>
            <w:tcW w:w="5812" w:type="dxa"/>
            <w:shd w:val="clear" w:color="auto" w:fill="auto"/>
            <w:vAlign w:val="center"/>
          </w:tcPr>
          <w:p w:rsidR="007B6B3F" w:rsidRPr="0028388F" w:rsidRDefault="007B6B3F" w:rsidP="00356D59">
            <w:pPr>
              <w:spacing w:after="0"/>
              <w:jc w:val="center"/>
              <w:rPr>
                <w:rFonts w:ascii="Cambria" w:eastAsia="Times New Roman" w:hAnsi="Cambria" w:cs="Arial"/>
                <w:sz w:val="20"/>
                <w:szCs w:val="20"/>
              </w:rPr>
            </w:pPr>
            <w:r w:rsidRPr="0028388F">
              <w:rPr>
                <w:rFonts w:ascii="Cambria" w:eastAsia="Times New Roman" w:hAnsi="Cambria" w:cs="Arial"/>
                <w:sz w:val="20"/>
                <w:szCs w:val="20"/>
              </w:rPr>
              <w:t>Bivša škola Radatovići, Lovački dom i kapela sv. Ilije</w:t>
            </w:r>
          </w:p>
        </w:tc>
      </w:tr>
      <w:tr w:rsidR="007B6B3F" w:rsidRPr="0028388F" w:rsidTr="007742C7">
        <w:trPr>
          <w:trHeight w:val="284"/>
        </w:trPr>
        <w:tc>
          <w:tcPr>
            <w:tcW w:w="2002" w:type="dxa"/>
            <w:shd w:val="clear" w:color="auto" w:fill="auto"/>
            <w:vAlign w:val="center"/>
          </w:tcPr>
          <w:p w:rsidR="007B6B3F" w:rsidRPr="0028388F" w:rsidRDefault="00BC7D08" w:rsidP="00D36A68">
            <w:pPr>
              <w:spacing w:after="0"/>
              <w:jc w:val="center"/>
              <w:rPr>
                <w:rFonts w:ascii="Cambria" w:eastAsia="Times New Roman" w:hAnsi="Cambria" w:cs="Arial"/>
                <w:sz w:val="20"/>
                <w:szCs w:val="20"/>
              </w:rPr>
            </w:pPr>
            <w:r w:rsidRPr="0028388F">
              <w:rPr>
                <w:rFonts w:ascii="Cambria" w:eastAsia="Times New Roman" w:hAnsi="Cambria" w:cs="Arial"/>
                <w:sz w:val="20"/>
                <w:szCs w:val="20"/>
              </w:rPr>
              <w:t>Dio 458</w:t>
            </w:r>
          </w:p>
        </w:tc>
        <w:tc>
          <w:tcPr>
            <w:tcW w:w="1559" w:type="dxa"/>
            <w:shd w:val="clear" w:color="auto" w:fill="auto"/>
            <w:vAlign w:val="center"/>
          </w:tcPr>
          <w:p w:rsidR="007B6B3F" w:rsidRPr="0028388F" w:rsidRDefault="00BC7D08" w:rsidP="00356D59">
            <w:pPr>
              <w:spacing w:after="0"/>
              <w:jc w:val="center"/>
              <w:rPr>
                <w:rFonts w:ascii="Cambria" w:eastAsia="Times New Roman" w:hAnsi="Cambria"/>
                <w:sz w:val="20"/>
                <w:szCs w:val="20"/>
              </w:rPr>
            </w:pPr>
            <w:proofErr w:type="spellStart"/>
            <w:r w:rsidRPr="0028388F">
              <w:rPr>
                <w:rFonts w:ascii="Cambria" w:eastAsia="Times New Roman" w:hAnsi="Cambria" w:cs="Arial"/>
                <w:sz w:val="20"/>
                <w:szCs w:val="20"/>
              </w:rPr>
              <w:t>Brašljevica</w:t>
            </w:r>
            <w:proofErr w:type="spellEnd"/>
          </w:p>
        </w:tc>
        <w:tc>
          <w:tcPr>
            <w:tcW w:w="5812" w:type="dxa"/>
            <w:shd w:val="clear" w:color="auto" w:fill="auto"/>
            <w:vAlign w:val="center"/>
          </w:tcPr>
          <w:p w:rsidR="007B6B3F" w:rsidRPr="0028388F" w:rsidRDefault="00BC7D08" w:rsidP="00356D59">
            <w:pPr>
              <w:spacing w:after="0"/>
              <w:jc w:val="center"/>
              <w:rPr>
                <w:rFonts w:ascii="Cambria" w:eastAsia="Times New Roman" w:hAnsi="Cambria" w:cs="Arial"/>
                <w:sz w:val="20"/>
                <w:szCs w:val="20"/>
              </w:rPr>
            </w:pPr>
            <w:r w:rsidRPr="0028388F">
              <w:rPr>
                <w:rFonts w:ascii="Cambria" w:eastAsia="Times New Roman" w:hAnsi="Cambria" w:cs="Arial"/>
                <w:sz w:val="20"/>
                <w:szCs w:val="20"/>
              </w:rPr>
              <w:t>Spomenik žumberačkim uskocima</w:t>
            </w:r>
          </w:p>
        </w:tc>
      </w:tr>
      <w:tr w:rsidR="007B6B3F" w:rsidRPr="0028388F" w:rsidTr="007742C7">
        <w:trPr>
          <w:trHeight w:val="284"/>
        </w:trPr>
        <w:tc>
          <w:tcPr>
            <w:tcW w:w="2002" w:type="dxa"/>
            <w:shd w:val="clear" w:color="auto" w:fill="auto"/>
            <w:vAlign w:val="center"/>
          </w:tcPr>
          <w:p w:rsidR="007B6B3F" w:rsidRPr="0028388F" w:rsidRDefault="00BC7D08" w:rsidP="00D36A68">
            <w:pPr>
              <w:spacing w:after="0"/>
              <w:jc w:val="center"/>
              <w:rPr>
                <w:rFonts w:ascii="Cambria" w:eastAsia="Times New Roman" w:hAnsi="Cambria" w:cs="Arial"/>
                <w:sz w:val="20"/>
                <w:szCs w:val="20"/>
              </w:rPr>
            </w:pPr>
            <w:r w:rsidRPr="0028388F">
              <w:rPr>
                <w:rFonts w:ascii="Cambria" w:eastAsia="Times New Roman" w:hAnsi="Cambria" w:cs="Arial"/>
                <w:sz w:val="20"/>
                <w:szCs w:val="20"/>
              </w:rPr>
              <w:t>939/2 i 939/9</w:t>
            </w:r>
          </w:p>
        </w:tc>
        <w:tc>
          <w:tcPr>
            <w:tcW w:w="1559" w:type="dxa"/>
            <w:shd w:val="clear" w:color="auto" w:fill="auto"/>
            <w:vAlign w:val="center"/>
          </w:tcPr>
          <w:p w:rsidR="007B6B3F" w:rsidRPr="0028388F" w:rsidRDefault="00BC7D08" w:rsidP="00356D59">
            <w:pPr>
              <w:spacing w:after="0"/>
              <w:jc w:val="center"/>
              <w:rPr>
                <w:rFonts w:ascii="Cambria" w:eastAsia="Times New Roman" w:hAnsi="Cambria"/>
                <w:sz w:val="20"/>
                <w:szCs w:val="20"/>
              </w:rPr>
            </w:pPr>
            <w:r w:rsidRPr="0028388F">
              <w:rPr>
                <w:rFonts w:ascii="Cambria" w:eastAsia="Times New Roman" w:hAnsi="Cambria" w:cs="Arial"/>
                <w:sz w:val="20"/>
                <w:szCs w:val="20"/>
              </w:rPr>
              <w:t>Vivodina</w:t>
            </w:r>
          </w:p>
        </w:tc>
        <w:tc>
          <w:tcPr>
            <w:tcW w:w="5812" w:type="dxa"/>
            <w:shd w:val="clear" w:color="auto" w:fill="auto"/>
            <w:vAlign w:val="center"/>
          </w:tcPr>
          <w:p w:rsidR="007B6B3F" w:rsidRPr="0028388F" w:rsidRDefault="00BC7D08" w:rsidP="00356D59">
            <w:pPr>
              <w:spacing w:after="0"/>
              <w:jc w:val="center"/>
              <w:rPr>
                <w:rFonts w:ascii="Cambria" w:eastAsia="Times New Roman" w:hAnsi="Cambria" w:cs="Arial"/>
                <w:sz w:val="20"/>
                <w:szCs w:val="20"/>
              </w:rPr>
            </w:pPr>
            <w:r w:rsidRPr="0028388F">
              <w:rPr>
                <w:rFonts w:ascii="Cambria" w:eastAsia="Times New Roman" w:hAnsi="Cambria" w:cs="Arial"/>
                <w:sz w:val="20"/>
                <w:szCs w:val="20"/>
              </w:rPr>
              <w:t>Vatrogasni dom DVD Dojutrovica</w:t>
            </w:r>
          </w:p>
        </w:tc>
      </w:tr>
      <w:tr w:rsidR="007B6B3F" w:rsidRPr="0028388F" w:rsidTr="007742C7">
        <w:trPr>
          <w:trHeight w:val="284"/>
        </w:trPr>
        <w:tc>
          <w:tcPr>
            <w:tcW w:w="2002" w:type="dxa"/>
            <w:shd w:val="clear" w:color="auto" w:fill="auto"/>
            <w:vAlign w:val="center"/>
          </w:tcPr>
          <w:p w:rsidR="007B6B3F" w:rsidRPr="0028388F" w:rsidRDefault="00BC7D08" w:rsidP="00D36A68">
            <w:pPr>
              <w:spacing w:after="0"/>
              <w:jc w:val="center"/>
              <w:rPr>
                <w:rFonts w:ascii="Cambria" w:eastAsia="Times New Roman" w:hAnsi="Cambria" w:cs="Arial"/>
                <w:sz w:val="20"/>
                <w:szCs w:val="20"/>
              </w:rPr>
            </w:pPr>
            <w:r w:rsidRPr="0028388F">
              <w:rPr>
                <w:rFonts w:ascii="Cambria" w:eastAsia="Times New Roman" w:hAnsi="Cambria" w:cs="Arial"/>
                <w:sz w:val="20"/>
                <w:szCs w:val="20"/>
              </w:rPr>
              <w:t>2027/4</w:t>
            </w:r>
          </w:p>
        </w:tc>
        <w:tc>
          <w:tcPr>
            <w:tcW w:w="1559" w:type="dxa"/>
            <w:shd w:val="clear" w:color="auto" w:fill="auto"/>
            <w:vAlign w:val="center"/>
          </w:tcPr>
          <w:p w:rsidR="007B6B3F" w:rsidRPr="0028388F" w:rsidRDefault="00BC7D08" w:rsidP="00356D59">
            <w:pPr>
              <w:spacing w:after="0"/>
              <w:jc w:val="center"/>
              <w:rPr>
                <w:rFonts w:ascii="Cambria" w:eastAsia="Times New Roman" w:hAnsi="Cambria"/>
                <w:sz w:val="20"/>
                <w:szCs w:val="20"/>
              </w:rPr>
            </w:pPr>
            <w:r w:rsidRPr="0028388F">
              <w:rPr>
                <w:rFonts w:ascii="Cambria" w:eastAsia="Times New Roman" w:hAnsi="Cambria"/>
                <w:sz w:val="20"/>
                <w:szCs w:val="20"/>
              </w:rPr>
              <w:t>Trg</w:t>
            </w:r>
          </w:p>
        </w:tc>
        <w:tc>
          <w:tcPr>
            <w:tcW w:w="5812" w:type="dxa"/>
            <w:shd w:val="clear" w:color="auto" w:fill="auto"/>
            <w:vAlign w:val="center"/>
          </w:tcPr>
          <w:p w:rsidR="007B6B3F" w:rsidRPr="0028388F" w:rsidRDefault="00BC7D08" w:rsidP="00356D59">
            <w:pPr>
              <w:spacing w:after="0"/>
              <w:jc w:val="center"/>
              <w:rPr>
                <w:rFonts w:ascii="Cambria" w:eastAsia="Times New Roman" w:hAnsi="Cambria" w:cs="Arial"/>
                <w:sz w:val="20"/>
                <w:szCs w:val="20"/>
              </w:rPr>
            </w:pPr>
            <w:r w:rsidRPr="0028388F">
              <w:rPr>
                <w:rFonts w:ascii="Cambria" w:eastAsia="Times New Roman" w:hAnsi="Cambria" w:cs="Arial"/>
                <w:sz w:val="20"/>
                <w:szCs w:val="20"/>
              </w:rPr>
              <w:t>bivša željeznička stanica u Polju Ozaljskom</w:t>
            </w:r>
          </w:p>
        </w:tc>
      </w:tr>
      <w:tr w:rsidR="00D36A68" w:rsidRPr="0028388F" w:rsidTr="007742C7">
        <w:trPr>
          <w:trHeight w:val="284"/>
        </w:trPr>
        <w:tc>
          <w:tcPr>
            <w:tcW w:w="2002" w:type="dxa"/>
            <w:shd w:val="clear" w:color="auto" w:fill="auto"/>
            <w:vAlign w:val="center"/>
          </w:tcPr>
          <w:p w:rsidR="00D36A68" w:rsidRPr="0028388F" w:rsidRDefault="00BC7D08" w:rsidP="00356D59">
            <w:pPr>
              <w:spacing w:after="0"/>
              <w:jc w:val="center"/>
              <w:rPr>
                <w:rFonts w:ascii="Cambria" w:eastAsia="Times New Roman" w:hAnsi="Cambria"/>
                <w:sz w:val="20"/>
                <w:szCs w:val="20"/>
              </w:rPr>
            </w:pPr>
            <w:r w:rsidRPr="0028388F">
              <w:rPr>
                <w:rFonts w:ascii="Cambria" w:eastAsia="Times New Roman" w:hAnsi="Cambria" w:cs="Arial"/>
                <w:sz w:val="20"/>
                <w:szCs w:val="20"/>
              </w:rPr>
              <w:t>Dio 2685/1</w:t>
            </w:r>
          </w:p>
        </w:tc>
        <w:tc>
          <w:tcPr>
            <w:tcW w:w="1559" w:type="dxa"/>
            <w:shd w:val="clear" w:color="auto" w:fill="auto"/>
            <w:vAlign w:val="center"/>
          </w:tcPr>
          <w:p w:rsidR="00D36A68" w:rsidRPr="0028388F" w:rsidRDefault="00BC7D08" w:rsidP="00356D59">
            <w:pPr>
              <w:spacing w:after="0"/>
              <w:jc w:val="center"/>
              <w:rPr>
                <w:rFonts w:ascii="Cambria" w:eastAsia="Times New Roman" w:hAnsi="Cambria"/>
                <w:sz w:val="20"/>
                <w:szCs w:val="20"/>
              </w:rPr>
            </w:pPr>
            <w:r w:rsidRPr="0028388F">
              <w:rPr>
                <w:rFonts w:ascii="Cambria" w:eastAsia="Times New Roman" w:hAnsi="Cambria"/>
                <w:sz w:val="20"/>
                <w:szCs w:val="20"/>
              </w:rPr>
              <w:t>Ozalj</w:t>
            </w:r>
          </w:p>
        </w:tc>
        <w:tc>
          <w:tcPr>
            <w:tcW w:w="5812" w:type="dxa"/>
            <w:shd w:val="clear" w:color="auto" w:fill="auto"/>
            <w:vAlign w:val="center"/>
          </w:tcPr>
          <w:p w:rsidR="00D36A68" w:rsidRPr="0028388F" w:rsidRDefault="00BC7D08" w:rsidP="00356D59">
            <w:pPr>
              <w:spacing w:after="0" w:line="240" w:lineRule="auto"/>
              <w:jc w:val="center"/>
              <w:rPr>
                <w:rFonts w:ascii="Cambria" w:eastAsia="Times New Roman" w:hAnsi="Cambria"/>
                <w:sz w:val="20"/>
                <w:szCs w:val="20"/>
              </w:rPr>
            </w:pPr>
            <w:r w:rsidRPr="0028388F">
              <w:rPr>
                <w:rFonts w:ascii="Cambria" w:eastAsia="Times New Roman" w:hAnsi="Cambria" w:cs="Arial"/>
                <w:sz w:val="20"/>
                <w:szCs w:val="20"/>
              </w:rPr>
              <w:t>Dječje igralište i vježbalište za odrasle uz prugu i kolodvor u Ozlju</w:t>
            </w:r>
          </w:p>
        </w:tc>
      </w:tr>
      <w:tr w:rsidR="00BC7D08" w:rsidRPr="0028388F" w:rsidTr="007742C7">
        <w:trPr>
          <w:trHeight w:val="284"/>
        </w:trPr>
        <w:tc>
          <w:tcPr>
            <w:tcW w:w="2002" w:type="dxa"/>
            <w:shd w:val="clear" w:color="auto" w:fill="auto"/>
            <w:vAlign w:val="center"/>
          </w:tcPr>
          <w:p w:rsidR="00BC7D08" w:rsidRPr="0028388F" w:rsidRDefault="00BC7D08" w:rsidP="00356D59">
            <w:pPr>
              <w:spacing w:after="0"/>
              <w:jc w:val="center"/>
              <w:rPr>
                <w:rFonts w:ascii="Cambria" w:eastAsia="Times New Roman" w:hAnsi="Cambria"/>
                <w:sz w:val="20"/>
                <w:szCs w:val="20"/>
              </w:rPr>
            </w:pPr>
            <w:r w:rsidRPr="0028388F">
              <w:rPr>
                <w:rFonts w:ascii="Cambria" w:eastAsia="Times New Roman" w:hAnsi="Cambria" w:cs="Arial"/>
                <w:sz w:val="20"/>
                <w:szCs w:val="20"/>
              </w:rPr>
              <w:t>2012/3</w:t>
            </w:r>
          </w:p>
        </w:tc>
        <w:tc>
          <w:tcPr>
            <w:tcW w:w="1559" w:type="dxa"/>
            <w:shd w:val="clear" w:color="auto" w:fill="auto"/>
            <w:vAlign w:val="center"/>
          </w:tcPr>
          <w:p w:rsidR="00BC7D08" w:rsidRPr="0028388F" w:rsidRDefault="00BC7D08" w:rsidP="00356D59">
            <w:pPr>
              <w:spacing w:after="0"/>
              <w:jc w:val="center"/>
              <w:rPr>
                <w:rFonts w:ascii="Cambria" w:eastAsia="Times New Roman" w:hAnsi="Cambria"/>
                <w:sz w:val="20"/>
                <w:szCs w:val="20"/>
              </w:rPr>
            </w:pPr>
            <w:r w:rsidRPr="0028388F">
              <w:rPr>
                <w:rFonts w:ascii="Cambria" w:eastAsia="Times New Roman" w:hAnsi="Cambria" w:cs="Arial"/>
                <w:sz w:val="20"/>
                <w:szCs w:val="20"/>
              </w:rPr>
              <w:t xml:space="preserve">Ozaljski </w:t>
            </w:r>
            <w:proofErr w:type="spellStart"/>
            <w:r w:rsidRPr="0028388F">
              <w:rPr>
                <w:rFonts w:ascii="Cambria" w:eastAsia="Times New Roman" w:hAnsi="Cambria" w:cs="Arial"/>
                <w:sz w:val="20"/>
                <w:szCs w:val="20"/>
              </w:rPr>
              <w:t>Novaki</w:t>
            </w:r>
            <w:proofErr w:type="spellEnd"/>
          </w:p>
        </w:tc>
        <w:tc>
          <w:tcPr>
            <w:tcW w:w="5812" w:type="dxa"/>
            <w:shd w:val="clear" w:color="auto" w:fill="auto"/>
            <w:vAlign w:val="center"/>
          </w:tcPr>
          <w:p w:rsidR="00BC7D08" w:rsidRPr="0028388F" w:rsidRDefault="00BC7D08" w:rsidP="00356D59">
            <w:pPr>
              <w:spacing w:after="0" w:line="240" w:lineRule="auto"/>
              <w:jc w:val="center"/>
              <w:rPr>
                <w:rFonts w:ascii="Cambria" w:eastAsia="Times New Roman" w:hAnsi="Cambria"/>
                <w:sz w:val="20"/>
                <w:szCs w:val="20"/>
              </w:rPr>
            </w:pPr>
            <w:r w:rsidRPr="0028388F">
              <w:rPr>
                <w:rFonts w:ascii="Cambria" w:eastAsia="Times New Roman" w:hAnsi="Cambria" w:cs="Arial"/>
                <w:sz w:val="20"/>
                <w:szCs w:val="20"/>
              </w:rPr>
              <w:t>Za park ili parkiralište u naselju</w:t>
            </w:r>
          </w:p>
        </w:tc>
      </w:tr>
      <w:tr w:rsidR="007742C7" w:rsidRPr="0028388F" w:rsidTr="007742C7">
        <w:trPr>
          <w:trHeight w:val="58"/>
        </w:trPr>
        <w:tc>
          <w:tcPr>
            <w:tcW w:w="9373" w:type="dxa"/>
            <w:gridSpan w:val="3"/>
            <w:shd w:val="clear" w:color="auto" w:fill="C6D9F1" w:themeFill="text2" w:themeFillTint="33"/>
            <w:vAlign w:val="center"/>
            <w:hideMark/>
          </w:tcPr>
          <w:p w:rsidR="007742C7" w:rsidRPr="0028388F" w:rsidRDefault="007742C7" w:rsidP="00437DF6">
            <w:pPr>
              <w:spacing w:after="0"/>
              <w:jc w:val="center"/>
              <w:rPr>
                <w:rFonts w:ascii="Cambria" w:eastAsia="Times New Roman" w:hAnsi="Cambria"/>
                <w:b/>
                <w:bCs/>
                <w:color w:val="1F497D" w:themeColor="text2"/>
                <w:sz w:val="20"/>
                <w:szCs w:val="20"/>
              </w:rPr>
            </w:pPr>
            <w:bookmarkStart w:id="128" w:name="_Toc26738528"/>
            <w:r w:rsidRPr="0028388F">
              <w:rPr>
                <w:rFonts w:ascii="Cambria" w:eastAsia="Times New Roman" w:hAnsi="Cambria"/>
                <w:b/>
                <w:bCs/>
                <w:color w:val="1F497D" w:themeColor="text2"/>
                <w:sz w:val="20"/>
                <w:szCs w:val="20"/>
              </w:rPr>
              <w:t xml:space="preserve">Nekretnine koje je Grad Ozalj zatražio od </w:t>
            </w:r>
            <w:r w:rsidRPr="0028388F">
              <w:rPr>
                <w:rFonts w:ascii="Cambria" w:hAnsi="Cambria"/>
                <w:b/>
                <w:bCs/>
                <w:color w:val="1F497D" w:themeColor="text2"/>
                <w:sz w:val="20"/>
                <w:szCs w:val="20"/>
              </w:rPr>
              <w:t>Ministarstva obrane</w:t>
            </w:r>
          </w:p>
        </w:tc>
      </w:tr>
      <w:tr w:rsidR="007742C7" w:rsidRPr="0028388F" w:rsidTr="007742C7">
        <w:trPr>
          <w:trHeight w:val="124"/>
        </w:trPr>
        <w:tc>
          <w:tcPr>
            <w:tcW w:w="3561" w:type="dxa"/>
            <w:gridSpan w:val="2"/>
            <w:shd w:val="clear" w:color="auto" w:fill="C6D9F1" w:themeFill="text2" w:themeFillTint="33"/>
            <w:vAlign w:val="center"/>
          </w:tcPr>
          <w:p w:rsidR="007742C7" w:rsidRPr="0028388F" w:rsidRDefault="007742C7" w:rsidP="00437DF6">
            <w:pPr>
              <w:spacing w:after="0"/>
              <w:jc w:val="center"/>
              <w:rPr>
                <w:rFonts w:ascii="Cambria" w:eastAsia="Times New Roman" w:hAnsi="Cambria"/>
                <w:b/>
                <w:bCs/>
                <w:color w:val="1F497D" w:themeColor="text2"/>
                <w:sz w:val="20"/>
                <w:szCs w:val="20"/>
              </w:rPr>
            </w:pPr>
            <w:r w:rsidRPr="0028388F">
              <w:rPr>
                <w:rFonts w:ascii="Cambria" w:eastAsia="Times New Roman" w:hAnsi="Cambria"/>
                <w:b/>
                <w:bCs/>
                <w:color w:val="1F497D" w:themeColor="text2"/>
                <w:sz w:val="20"/>
                <w:szCs w:val="20"/>
              </w:rPr>
              <w:t>Prostor</w:t>
            </w:r>
          </w:p>
        </w:tc>
        <w:tc>
          <w:tcPr>
            <w:tcW w:w="5812" w:type="dxa"/>
            <w:shd w:val="clear" w:color="auto" w:fill="C6D9F1" w:themeFill="text2" w:themeFillTint="33"/>
            <w:vAlign w:val="center"/>
            <w:hideMark/>
          </w:tcPr>
          <w:p w:rsidR="007742C7" w:rsidRPr="0028388F" w:rsidRDefault="007742C7" w:rsidP="00437DF6">
            <w:pPr>
              <w:spacing w:after="0"/>
              <w:jc w:val="center"/>
              <w:rPr>
                <w:rFonts w:ascii="Cambria" w:eastAsia="Times New Roman" w:hAnsi="Cambria"/>
                <w:b/>
                <w:bCs/>
                <w:color w:val="1F497D" w:themeColor="text2"/>
                <w:sz w:val="20"/>
                <w:szCs w:val="20"/>
              </w:rPr>
            </w:pPr>
            <w:r w:rsidRPr="0028388F">
              <w:rPr>
                <w:rFonts w:ascii="Cambria" w:eastAsia="Times New Roman" w:hAnsi="Cambria"/>
                <w:b/>
                <w:bCs/>
                <w:color w:val="1F497D" w:themeColor="text2"/>
                <w:sz w:val="20"/>
                <w:szCs w:val="20"/>
              </w:rPr>
              <w:t>Opis nekretnine /Razlog za darovanje</w:t>
            </w:r>
          </w:p>
        </w:tc>
      </w:tr>
      <w:tr w:rsidR="007742C7" w:rsidRPr="0028388F" w:rsidTr="007742C7">
        <w:trPr>
          <w:trHeight w:val="284"/>
        </w:trPr>
        <w:tc>
          <w:tcPr>
            <w:tcW w:w="3561" w:type="dxa"/>
            <w:gridSpan w:val="2"/>
            <w:shd w:val="clear" w:color="auto" w:fill="auto"/>
            <w:vAlign w:val="center"/>
          </w:tcPr>
          <w:p w:rsidR="007742C7" w:rsidRPr="0028388F" w:rsidRDefault="007742C7" w:rsidP="00437DF6">
            <w:pPr>
              <w:spacing w:after="0"/>
              <w:jc w:val="center"/>
              <w:rPr>
                <w:rFonts w:ascii="Cambria" w:eastAsia="Times New Roman" w:hAnsi="Cambria"/>
                <w:b/>
                <w:bCs/>
                <w:color w:val="1F497D" w:themeColor="text2"/>
                <w:sz w:val="20"/>
                <w:szCs w:val="20"/>
              </w:rPr>
            </w:pPr>
            <w:r w:rsidRPr="0028388F">
              <w:rPr>
                <w:rFonts w:ascii="Cambria" w:eastAsia="Times New Roman" w:hAnsi="Cambria" w:cs="Arial"/>
                <w:sz w:val="20"/>
                <w:szCs w:val="20"/>
              </w:rPr>
              <w:t xml:space="preserve">Prostor u </w:t>
            </w:r>
            <w:proofErr w:type="spellStart"/>
            <w:r w:rsidRPr="0028388F">
              <w:rPr>
                <w:rFonts w:ascii="Cambria" w:eastAsia="Times New Roman" w:hAnsi="Cambria" w:cs="Arial"/>
                <w:sz w:val="20"/>
                <w:szCs w:val="20"/>
              </w:rPr>
              <w:t>Kurilovcu</w:t>
            </w:r>
            <w:proofErr w:type="spellEnd"/>
            <w:r w:rsidRPr="0028388F">
              <w:rPr>
                <w:rFonts w:ascii="Cambria" w:eastAsia="Times New Roman" w:hAnsi="Cambria" w:cs="Arial"/>
                <w:sz w:val="20"/>
                <w:szCs w:val="20"/>
              </w:rPr>
              <w:t xml:space="preserve"> 1</w:t>
            </w:r>
          </w:p>
        </w:tc>
        <w:tc>
          <w:tcPr>
            <w:tcW w:w="5812" w:type="dxa"/>
            <w:shd w:val="clear" w:color="auto" w:fill="auto"/>
            <w:vAlign w:val="center"/>
          </w:tcPr>
          <w:p w:rsidR="007742C7" w:rsidRPr="0028388F" w:rsidRDefault="007742C7" w:rsidP="007742C7">
            <w:pPr>
              <w:spacing w:after="0"/>
              <w:jc w:val="center"/>
              <w:rPr>
                <w:rFonts w:ascii="Cambria" w:eastAsia="Times New Roman" w:hAnsi="Cambria"/>
                <w:b/>
                <w:bCs/>
                <w:color w:val="1F497D" w:themeColor="text2"/>
                <w:sz w:val="20"/>
                <w:szCs w:val="20"/>
              </w:rPr>
            </w:pPr>
            <w:r w:rsidRPr="0028388F">
              <w:rPr>
                <w:rFonts w:ascii="Cambria" w:eastAsia="Times New Roman" w:hAnsi="Cambria" w:cs="Arial"/>
                <w:sz w:val="20"/>
                <w:szCs w:val="20"/>
              </w:rPr>
              <w:t xml:space="preserve">Darovanje ili davanje na korištenje poslovnog prostora u </w:t>
            </w:r>
            <w:proofErr w:type="spellStart"/>
            <w:r w:rsidRPr="0028388F">
              <w:rPr>
                <w:rFonts w:ascii="Cambria" w:eastAsia="Times New Roman" w:hAnsi="Cambria" w:cs="Arial"/>
                <w:sz w:val="20"/>
                <w:szCs w:val="20"/>
              </w:rPr>
              <w:t>Kurilovcu</w:t>
            </w:r>
            <w:proofErr w:type="spellEnd"/>
            <w:r w:rsidRPr="0028388F">
              <w:rPr>
                <w:rFonts w:ascii="Cambria" w:eastAsia="Times New Roman" w:hAnsi="Cambria" w:cs="Arial"/>
                <w:sz w:val="20"/>
                <w:szCs w:val="20"/>
              </w:rPr>
              <w:t xml:space="preserve"> 1 radi stavljanja u funkciju ''Spomen – sobe hrvatskih branitelja''</w:t>
            </w:r>
          </w:p>
        </w:tc>
      </w:tr>
    </w:tbl>
    <w:p w:rsidR="003C40CE" w:rsidRPr="0028388F" w:rsidRDefault="003C40CE" w:rsidP="003C40CE">
      <w:pPr>
        <w:pStyle w:val="Opisslike"/>
        <w:spacing w:after="0"/>
        <w:rPr>
          <w:rFonts w:ascii="Cambria" w:hAnsi="Cambria"/>
          <w:szCs w:val="22"/>
        </w:rPr>
      </w:pPr>
    </w:p>
    <w:bookmarkEnd w:id="128"/>
    <w:p w:rsidR="00477C1A" w:rsidRPr="0028388F" w:rsidRDefault="00196047" w:rsidP="00CB120E">
      <w:pPr>
        <w:pStyle w:val="t-9-8"/>
        <w:spacing w:before="0" w:beforeAutospacing="0" w:after="0" w:afterAutospacing="0" w:line="276" w:lineRule="auto"/>
        <w:ind w:firstLine="567"/>
        <w:jc w:val="both"/>
        <w:rPr>
          <w:rFonts w:ascii="Cambria" w:hAnsi="Cambria"/>
          <w:color w:val="000000"/>
        </w:rPr>
      </w:pPr>
      <w:r w:rsidRPr="0028388F">
        <w:rPr>
          <w:rFonts w:ascii="Cambria" w:hAnsi="Cambria"/>
          <w:color w:val="000000"/>
        </w:rPr>
        <w:t xml:space="preserve">U 2022. Godini Grad Ozalj namjerava podnijeti nadležnom </w:t>
      </w:r>
      <w:proofErr w:type="spellStart"/>
      <w:r w:rsidRPr="0028388F">
        <w:rPr>
          <w:rFonts w:ascii="Cambria" w:hAnsi="Cambria"/>
          <w:color w:val="000000"/>
        </w:rPr>
        <w:t>Ministrastvu</w:t>
      </w:r>
      <w:proofErr w:type="spellEnd"/>
      <w:r w:rsidRPr="0028388F">
        <w:rPr>
          <w:rFonts w:ascii="Cambria" w:hAnsi="Cambria"/>
          <w:color w:val="000000"/>
        </w:rPr>
        <w:t xml:space="preserve"> zahtjev za darovanje j</w:t>
      </w:r>
      <w:r w:rsidR="00CB120E" w:rsidRPr="0028388F">
        <w:rPr>
          <w:rFonts w:ascii="Cambria" w:hAnsi="Cambria"/>
          <w:color w:val="000000"/>
        </w:rPr>
        <w:t xml:space="preserve">oš dvije nekretnine u svrhu uzgoja autohtone sorte vinove loze na lokaciji  </w:t>
      </w:r>
      <w:proofErr w:type="spellStart"/>
      <w:r w:rsidR="00CB120E" w:rsidRPr="0028388F">
        <w:rPr>
          <w:rFonts w:ascii="Cambria" w:hAnsi="Cambria"/>
          <w:color w:val="000000"/>
        </w:rPr>
        <w:t>Plepelić</w:t>
      </w:r>
      <w:proofErr w:type="spellEnd"/>
      <w:r w:rsidR="00CB120E" w:rsidRPr="0028388F">
        <w:rPr>
          <w:rFonts w:ascii="Cambria" w:hAnsi="Cambria"/>
          <w:color w:val="000000"/>
        </w:rPr>
        <w:t xml:space="preserve"> Dvor </w:t>
      </w:r>
      <w:r w:rsidR="00C62EA5" w:rsidRPr="0028388F">
        <w:rPr>
          <w:rFonts w:ascii="Cambria" w:hAnsi="Cambria"/>
        </w:rPr>
        <w:t xml:space="preserve">i to: </w:t>
      </w:r>
      <w:proofErr w:type="spellStart"/>
      <w:r w:rsidR="00C62EA5" w:rsidRPr="0028388F">
        <w:rPr>
          <w:rFonts w:ascii="Cambria" w:hAnsi="Cambria"/>
        </w:rPr>
        <w:t>kčbr</w:t>
      </w:r>
      <w:proofErr w:type="spellEnd"/>
      <w:r w:rsidR="00C62EA5" w:rsidRPr="0028388F">
        <w:rPr>
          <w:rFonts w:ascii="Cambria" w:hAnsi="Cambria"/>
        </w:rPr>
        <w:t xml:space="preserve">. 461/2  i  </w:t>
      </w:r>
      <w:r w:rsidR="00CB120E" w:rsidRPr="0028388F">
        <w:rPr>
          <w:rFonts w:ascii="Cambria" w:hAnsi="Cambria"/>
        </w:rPr>
        <w:t>461/3</w:t>
      </w:r>
      <w:r w:rsidR="00B84517" w:rsidRPr="0028388F">
        <w:rPr>
          <w:rFonts w:ascii="Cambria" w:hAnsi="Cambria"/>
        </w:rPr>
        <w:t xml:space="preserve"> k.o. Ozalj</w:t>
      </w:r>
      <w:r w:rsidR="00CB120E" w:rsidRPr="0028388F">
        <w:rPr>
          <w:rFonts w:ascii="Cambria" w:hAnsi="Cambria"/>
        </w:rPr>
        <w:t>.</w:t>
      </w:r>
      <w:r w:rsidR="00AA09C2" w:rsidRPr="0028388F">
        <w:rPr>
          <w:rFonts w:ascii="Cambria" w:hAnsi="Cambria"/>
          <w:b/>
        </w:rPr>
        <w:br w:type="page"/>
      </w:r>
    </w:p>
    <w:p w:rsidR="002D4F7F" w:rsidRPr="0028388F" w:rsidRDefault="00BA1D09" w:rsidP="004269F0">
      <w:pPr>
        <w:pStyle w:val="Naslov1"/>
        <w:numPr>
          <w:ilvl w:val="0"/>
          <w:numId w:val="1"/>
        </w:numPr>
        <w:spacing w:before="0" w:beforeAutospacing="0" w:after="0" w:afterAutospacing="0" w:line="276" w:lineRule="auto"/>
        <w:jc w:val="both"/>
        <w:rPr>
          <w:rFonts w:ascii="Cambria" w:hAnsi="Cambria"/>
          <w:sz w:val="26"/>
          <w:szCs w:val="26"/>
        </w:rPr>
      </w:pPr>
      <w:bookmarkStart w:id="129" w:name="_Toc85388918"/>
      <w:r w:rsidRPr="0028388F">
        <w:rPr>
          <w:rFonts w:ascii="Cambria" w:hAnsi="Cambria"/>
          <w:sz w:val="26"/>
          <w:szCs w:val="26"/>
        </w:rPr>
        <w:lastRenderedPageBreak/>
        <w:t>STRATEŠKO USMJERENJE UPRAVLJANJA GRADSKOM IMOVINOM</w:t>
      </w:r>
      <w:bookmarkEnd w:id="129"/>
    </w:p>
    <w:p w:rsidR="00C17872" w:rsidRPr="0028388F" w:rsidRDefault="00C17872" w:rsidP="007629EA">
      <w:pPr>
        <w:pStyle w:val="pt-bodytext-000033"/>
        <w:spacing w:line="276" w:lineRule="auto"/>
        <w:ind w:firstLine="708"/>
        <w:jc w:val="both"/>
        <w:rPr>
          <w:rFonts w:ascii="Cambria" w:hAnsi="Cambria"/>
        </w:rPr>
      </w:pPr>
      <w:r w:rsidRPr="0028388F">
        <w:rPr>
          <w:rStyle w:val="pt-defaultparagraphfont-000025"/>
          <w:rFonts w:ascii="Cambria" w:hAnsi="Cambria"/>
        </w:rPr>
        <w:t xml:space="preserve">Strateško usmjerenje </w:t>
      </w:r>
      <w:r w:rsidR="00075BB0" w:rsidRPr="0028388F">
        <w:rPr>
          <w:rStyle w:val="pt-defaultparagraphfont-000025"/>
          <w:rFonts w:ascii="Cambria" w:hAnsi="Cambria"/>
        </w:rPr>
        <w:t>Grada Ozlja</w:t>
      </w:r>
      <w:r w:rsidR="00CD3388" w:rsidRPr="0028388F">
        <w:rPr>
          <w:rStyle w:val="pt-defaultparagraphfont-000025"/>
          <w:rFonts w:ascii="Cambria" w:hAnsi="Cambria"/>
        </w:rPr>
        <w:t xml:space="preserve"> sadrži</w:t>
      </w:r>
      <w:r w:rsidR="00196047" w:rsidRPr="0028388F">
        <w:rPr>
          <w:rStyle w:val="pt-defaultparagraphfont-000025"/>
          <w:rFonts w:ascii="Cambria" w:hAnsi="Cambria"/>
        </w:rPr>
        <w:t xml:space="preserve"> </w:t>
      </w:r>
      <w:r w:rsidR="00CD3388" w:rsidRPr="0028388F">
        <w:rPr>
          <w:rStyle w:val="pt-defaultparagraphfont-000025"/>
          <w:rFonts w:ascii="Cambria" w:hAnsi="Cambria"/>
        </w:rPr>
        <w:t xml:space="preserve">definiran </w:t>
      </w:r>
      <w:r w:rsidRPr="0028388F">
        <w:rPr>
          <w:rStyle w:val="pt-defaultparagraphfont-000025"/>
          <w:rFonts w:ascii="Cambria" w:hAnsi="Cambria"/>
        </w:rPr>
        <w:t xml:space="preserve">razvojni smjer </w:t>
      </w:r>
      <w:r w:rsidR="00CD3388" w:rsidRPr="0028388F">
        <w:rPr>
          <w:rStyle w:val="pt-defaultparagraphfont-000025"/>
          <w:rFonts w:ascii="Cambria" w:hAnsi="Cambria"/>
        </w:rPr>
        <w:t>i</w:t>
      </w:r>
      <w:r w:rsidRPr="0028388F">
        <w:rPr>
          <w:rStyle w:val="pt-defaultparagraphfont-000025"/>
          <w:rFonts w:ascii="Cambria" w:hAnsi="Cambria"/>
        </w:rPr>
        <w:t xml:space="preserve"> strateške ciljeve.</w:t>
      </w:r>
    </w:p>
    <w:p w:rsidR="00C17872" w:rsidRPr="0028388F" w:rsidRDefault="00CD3388" w:rsidP="007629EA">
      <w:pPr>
        <w:pStyle w:val="pt-bodytext-000033"/>
        <w:spacing w:line="276" w:lineRule="auto"/>
        <w:ind w:firstLine="708"/>
        <w:jc w:val="both"/>
        <w:rPr>
          <w:rFonts w:ascii="Cambria" w:hAnsi="Cambria"/>
        </w:rPr>
      </w:pPr>
      <w:r w:rsidRPr="0028388F">
        <w:rPr>
          <w:rStyle w:val="pt-defaultparagraphfont-000025"/>
          <w:rFonts w:ascii="Cambria" w:hAnsi="Cambria"/>
        </w:rPr>
        <w:t xml:space="preserve">Sukladno </w:t>
      </w:r>
      <w:r w:rsidR="00C17872" w:rsidRPr="0028388F">
        <w:rPr>
          <w:rStyle w:val="pt-defaultparagraphfont-000025"/>
          <w:rFonts w:ascii="Cambria" w:hAnsi="Cambria"/>
        </w:rPr>
        <w:t xml:space="preserve">članku 2. Zakona o sustavu strateškog planiranja i upravljanja razvojem Republike Hrvatske (Narodne novine, br. 123/17.) </w:t>
      </w:r>
      <w:r w:rsidRPr="0028388F">
        <w:rPr>
          <w:rStyle w:val="pt-defaultparagraphfont-000025"/>
          <w:rFonts w:ascii="Cambria" w:hAnsi="Cambria"/>
        </w:rPr>
        <w:t xml:space="preserve">razvojni smjer predstavlja najviši </w:t>
      </w:r>
      <w:r w:rsidR="00C17872" w:rsidRPr="0028388F">
        <w:rPr>
          <w:rStyle w:val="pt-defaultparagraphfont-000025"/>
          <w:rFonts w:ascii="Cambria" w:hAnsi="Cambria"/>
        </w:rPr>
        <w:t xml:space="preserve">hijerarhijski </w:t>
      </w:r>
      <w:r w:rsidRPr="0028388F">
        <w:rPr>
          <w:rStyle w:val="pt-defaultparagraphfont-000025"/>
          <w:rFonts w:ascii="Cambria" w:hAnsi="Cambria"/>
        </w:rPr>
        <w:t>segment</w:t>
      </w:r>
      <w:r w:rsidR="00C17872" w:rsidRPr="0028388F">
        <w:rPr>
          <w:rStyle w:val="pt-defaultparagraphfont-000025"/>
          <w:rFonts w:ascii="Cambria" w:hAnsi="Cambria"/>
        </w:rPr>
        <w:t xml:space="preserve"> strateškog okvira koji </w:t>
      </w:r>
      <w:r w:rsidRPr="0028388F">
        <w:rPr>
          <w:rStyle w:val="pt-defaultparagraphfont-000025"/>
          <w:rFonts w:ascii="Cambria" w:hAnsi="Cambria"/>
        </w:rPr>
        <w:t>je ujedno primarni</w:t>
      </w:r>
      <w:r w:rsidR="00C17872" w:rsidRPr="0028388F">
        <w:rPr>
          <w:rStyle w:val="pt-defaultparagraphfont-000025"/>
          <w:rFonts w:ascii="Cambria" w:hAnsi="Cambria"/>
        </w:rPr>
        <w:t xml:space="preserve"> okvir razvoja i kojim se </w:t>
      </w:r>
      <w:r w:rsidRPr="0028388F">
        <w:rPr>
          <w:rStyle w:val="pt-defaultparagraphfont-000025"/>
          <w:rFonts w:ascii="Cambria" w:hAnsi="Cambria"/>
        </w:rPr>
        <w:t>realizira</w:t>
      </w:r>
      <w:r w:rsidR="00C17872" w:rsidRPr="0028388F">
        <w:rPr>
          <w:rStyle w:val="pt-defaultparagraphfont-000025"/>
          <w:rFonts w:ascii="Cambria" w:hAnsi="Cambria"/>
        </w:rPr>
        <w:t xml:space="preserve"> vizija razvoja </w:t>
      </w:r>
      <w:r w:rsidRPr="0028388F">
        <w:rPr>
          <w:rStyle w:val="pt-defaultparagraphfont-000025"/>
          <w:rFonts w:ascii="Cambria" w:hAnsi="Cambria"/>
        </w:rPr>
        <w:t xml:space="preserve">koja je detaljno </w:t>
      </w:r>
      <w:r w:rsidR="00C17872" w:rsidRPr="0028388F">
        <w:rPr>
          <w:rStyle w:val="pt-defaultparagraphfont-000025"/>
          <w:rFonts w:ascii="Cambria" w:hAnsi="Cambria"/>
        </w:rPr>
        <w:t xml:space="preserve">definirana u </w:t>
      </w:r>
      <w:r w:rsidRPr="0028388F">
        <w:rPr>
          <w:rStyle w:val="pt-defaultparagraphfont-000025"/>
          <w:rFonts w:ascii="Cambria" w:hAnsi="Cambria"/>
        </w:rPr>
        <w:t xml:space="preserve">Strategiji </w:t>
      </w:r>
      <w:r w:rsidRPr="0028388F">
        <w:rPr>
          <w:rFonts w:ascii="Cambria" w:hAnsi="Cambria"/>
        </w:rPr>
        <w:t xml:space="preserve">upravljanja i raspolaganja imovinom u vlasništvu </w:t>
      </w:r>
      <w:r w:rsidR="00075BB0" w:rsidRPr="0028388F">
        <w:rPr>
          <w:rStyle w:val="pt-defaultparagraphfont-000025"/>
          <w:rFonts w:ascii="Cambria" w:hAnsi="Cambria"/>
        </w:rPr>
        <w:t xml:space="preserve">Grada </w:t>
      </w:r>
      <w:proofErr w:type="spellStart"/>
      <w:r w:rsidR="00075BB0" w:rsidRPr="0028388F">
        <w:rPr>
          <w:rStyle w:val="pt-defaultparagraphfont-000025"/>
          <w:rFonts w:ascii="Cambria" w:hAnsi="Cambria"/>
        </w:rPr>
        <w:t>Ozlja</w:t>
      </w:r>
      <w:r w:rsidRPr="0028388F">
        <w:rPr>
          <w:rFonts w:ascii="Cambria" w:hAnsi="Cambria"/>
        </w:rPr>
        <w:t>za</w:t>
      </w:r>
      <w:proofErr w:type="spellEnd"/>
      <w:r w:rsidRPr="0028388F">
        <w:rPr>
          <w:rFonts w:ascii="Cambria" w:hAnsi="Cambria"/>
        </w:rPr>
        <w:t xml:space="preserve"> razdoblje od 20</w:t>
      </w:r>
      <w:r w:rsidR="006A7807" w:rsidRPr="0028388F">
        <w:rPr>
          <w:rFonts w:ascii="Cambria" w:hAnsi="Cambria"/>
        </w:rPr>
        <w:t>21</w:t>
      </w:r>
      <w:r w:rsidRPr="0028388F">
        <w:rPr>
          <w:rFonts w:ascii="Cambria" w:hAnsi="Cambria"/>
        </w:rPr>
        <w:t>. do 202</w:t>
      </w:r>
      <w:r w:rsidR="006A7807" w:rsidRPr="0028388F">
        <w:rPr>
          <w:rFonts w:ascii="Cambria" w:hAnsi="Cambria"/>
        </w:rPr>
        <w:t>7</w:t>
      </w:r>
      <w:r w:rsidRPr="0028388F">
        <w:rPr>
          <w:rFonts w:ascii="Cambria" w:hAnsi="Cambria"/>
        </w:rPr>
        <w:t>. godine</w:t>
      </w:r>
      <w:r w:rsidR="00C17872" w:rsidRPr="0028388F">
        <w:rPr>
          <w:rStyle w:val="pt-defaultparagraphfont-000025"/>
          <w:rFonts w:ascii="Cambria" w:hAnsi="Cambria"/>
        </w:rPr>
        <w:t>.</w:t>
      </w:r>
    </w:p>
    <w:p w:rsidR="00C17872" w:rsidRPr="0028388F" w:rsidRDefault="00B43BAC" w:rsidP="007629EA">
      <w:pPr>
        <w:pStyle w:val="pt-bodytext-000033"/>
        <w:spacing w:before="0" w:beforeAutospacing="0" w:after="0" w:afterAutospacing="0" w:line="276" w:lineRule="auto"/>
        <w:ind w:firstLine="708"/>
        <w:jc w:val="both"/>
        <w:rPr>
          <w:rFonts w:ascii="Cambria" w:hAnsi="Cambria"/>
        </w:rPr>
      </w:pPr>
      <w:r w:rsidRPr="0028388F">
        <w:rPr>
          <w:rFonts w:ascii="Cambria" w:hAnsi="Cambria"/>
          <w:b/>
          <w:bCs/>
        </w:rPr>
        <w:t>Misija</w:t>
      </w:r>
      <w:r w:rsidRPr="0028388F">
        <w:rPr>
          <w:rFonts w:ascii="Cambria" w:hAnsi="Cambria"/>
        </w:rPr>
        <w:t xml:space="preserve"> je </w:t>
      </w:r>
      <w:r w:rsidRPr="0028388F">
        <w:rPr>
          <w:rFonts w:ascii="Cambria" w:hAnsi="Cambria"/>
          <w:b/>
          <w:bCs/>
        </w:rPr>
        <w:t>osnovna funkcija</w:t>
      </w:r>
      <w:r w:rsidRPr="0028388F">
        <w:rPr>
          <w:rFonts w:ascii="Cambria" w:hAnsi="Cambria"/>
        </w:rPr>
        <w:t xml:space="preserve"> ili </w:t>
      </w:r>
      <w:r w:rsidRPr="0028388F">
        <w:rPr>
          <w:rFonts w:ascii="Cambria" w:hAnsi="Cambria"/>
          <w:iCs/>
        </w:rPr>
        <w:t>zadatak koja</w:t>
      </w:r>
      <w:r w:rsidRPr="0028388F">
        <w:rPr>
          <w:rFonts w:ascii="Cambria" w:hAnsi="Cambria"/>
        </w:rPr>
        <w:t xml:space="preserve"> definira</w:t>
      </w:r>
      <w:r w:rsidR="00C17872" w:rsidRPr="0028388F">
        <w:rPr>
          <w:rStyle w:val="pt-defaultparagraphfont-000025"/>
          <w:rFonts w:ascii="Cambria" w:hAnsi="Cambria"/>
        </w:rPr>
        <w:t xml:space="preserve"> temeljnu </w:t>
      </w:r>
      <w:r w:rsidRPr="0028388F">
        <w:rPr>
          <w:rStyle w:val="pt-defaultparagraphfont-000025"/>
          <w:rFonts w:ascii="Cambria" w:hAnsi="Cambria"/>
        </w:rPr>
        <w:t>jedinstvenu svrhu u kontekst</w:t>
      </w:r>
      <w:r w:rsidR="00C17872" w:rsidRPr="0028388F">
        <w:rPr>
          <w:rStyle w:val="pt-defaultparagraphfont-000025"/>
          <w:rFonts w:ascii="Cambria" w:hAnsi="Cambria"/>
        </w:rPr>
        <w:t xml:space="preserve">u </w:t>
      </w:r>
      <w:r w:rsidRPr="0028388F">
        <w:rPr>
          <w:rStyle w:val="pt-defaultparagraphfont-000025"/>
          <w:rFonts w:ascii="Cambria" w:hAnsi="Cambria"/>
        </w:rPr>
        <w:t xml:space="preserve">u </w:t>
      </w:r>
      <w:r w:rsidR="00C17872" w:rsidRPr="0028388F">
        <w:rPr>
          <w:rStyle w:val="pt-defaultparagraphfont-000025"/>
          <w:rFonts w:ascii="Cambria" w:hAnsi="Cambria"/>
        </w:rPr>
        <w:t xml:space="preserve">kojem se </w:t>
      </w:r>
      <w:r w:rsidRPr="0028388F">
        <w:rPr>
          <w:rStyle w:val="pt-defaultparagraphfont-000025"/>
          <w:rFonts w:ascii="Cambria" w:hAnsi="Cambria"/>
        </w:rPr>
        <w:t xml:space="preserve">potom </w:t>
      </w:r>
      <w:r w:rsidR="00C17872" w:rsidRPr="0028388F">
        <w:rPr>
          <w:rStyle w:val="pt-defaultparagraphfont-000025"/>
          <w:rFonts w:ascii="Cambria" w:hAnsi="Cambria"/>
        </w:rPr>
        <w:t>oblikuje vizija, definiraju strateški i posebni ciljevi te razvijaju mjere, projekti i aktivnosti.</w:t>
      </w:r>
    </w:p>
    <w:p w:rsidR="00BE2ED7" w:rsidRPr="0028388F" w:rsidRDefault="00DD7D4B" w:rsidP="004E5ACE">
      <w:pPr>
        <w:spacing w:after="0"/>
        <w:ind w:right="-141" w:firstLine="426"/>
        <w:jc w:val="both"/>
        <w:rPr>
          <w:rStyle w:val="pt-defaultparagraphfont-000025"/>
          <w:rFonts w:ascii="Cambria" w:hAnsi="Cambria"/>
        </w:rPr>
      </w:pPr>
      <w:r w:rsidRPr="0028388F">
        <w:rPr>
          <w:rFonts w:ascii="Cambria" w:hAnsi="Cambria"/>
          <w:noProof/>
        </w:rPr>
        <mc:AlternateContent>
          <mc:Choice Requires="wps">
            <w:drawing>
              <wp:anchor distT="0" distB="0" distL="114300" distR="114300" simplePos="0" relativeHeight="251656192" behindDoc="1" locked="0" layoutInCell="1" allowOverlap="1">
                <wp:simplePos x="0" y="0"/>
                <wp:positionH relativeFrom="column">
                  <wp:posOffset>3252470</wp:posOffset>
                </wp:positionH>
                <wp:positionV relativeFrom="paragraph">
                  <wp:posOffset>264160</wp:posOffset>
                </wp:positionV>
                <wp:extent cx="2686050" cy="2114550"/>
                <wp:effectExtent l="0" t="0" r="38100" b="57150"/>
                <wp:wrapTight wrapText="bothSides">
                  <wp:wrapPolygon edited="0">
                    <wp:start x="1838" y="0"/>
                    <wp:lineTo x="0" y="1168"/>
                    <wp:lineTo x="0" y="20238"/>
                    <wp:lineTo x="1532" y="21795"/>
                    <wp:lineTo x="1991" y="21989"/>
                    <wp:lineTo x="2145" y="21989"/>
                    <wp:lineTo x="19762" y="21989"/>
                    <wp:lineTo x="20221" y="21795"/>
                    <wp:lineTo x="21753" y="20432"/>
                    <wp:lineTo x="21753" y="1168"/>
                    <wp:lineTo x="19762" y="0"/>
                    <wp:lineTo x="1838" y="0"/>
                  </wp:wrapPolygon>
                </wp:wrapTight>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1145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84517" w:rsidRDefault="00B84517" w:rsidP="004E5ACE">
                            <w:pPr>
                              <w:jc w:val="center"/>
                            </w:pPr>
                            <w:r w:rsidRPr="000E5D1F">
                              <w:rPr>
                                <w:rFonts w:ascii="Cambria" w:eastAsia="Times New Roman" w:hAnsi="Cambria" w:cs="Times New Roman"/>
                                <w:sz w:val="24"/>
                                <w:szCs w:val="24"/>
                              </w:rPr>
                              <w:t>VIZIJA</w:t>
                            </w:r>
                            <w:r>
                              <w:rPr>
                                <w:rFonts w:ascii="Cambria" w:eastAsia="Times New Roman" w:hAnsi="Cambria" w:cs="Times New Roman"/>
                                <w:sz w:val="24"/>
                                <w:szCs w:val="24"/>
                              </w:rPr>
                              <w:t xml:space="preserve"> </w:t>
                            </w:r>
                            <w:r>
                              <w:rPr>
                                <w:rFonts w:ascii="Cambria" w:hAnsi="Cambria"/>
                                <w:sz w:val="24"/>
                                <w:szCs w:val="24"/>
                              </w:rPr>
                              <w:t>Grada Ozlja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Grada Ozlja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56.1pt;margin-top:20.8pt;width:211.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" fillcolor="white [3201]" strokecolor="#95b3d7 [1940]" strokeweight="1pt">
                <v:fill color2="#b8cce4 [1300]" focus="100%" type="gradient"/>
                <v:shadow on="t" color="#243f60 [1604]" opacity=".5" offset="1pt"/>
                <v:textbox>
                  <w:txbxContent>
                    <w:p w:rsidR="00B84517" w:rsidRDefault="00B84517" w:rsidP="004E5ACE">
                      <w:pPr>
                        <w:jc w:val="center"/>
                      </w:pPr>
                      <w:r w:rsidRPr="000E5D1F">
                        <w:rPr>
                          <w:rFonts w:ascii="Cambria" w:eastAsia="Times New Roman" w:hAnsi="Cambria" w:cs="Times New Roman"/>
                          <w:sz w:val="24"/>
                          <w:szCs w:val="24"/>
                        </w:rPr>
                        <w:t>VIZIJA</w:t>
                      </w:r>
                      <w:r>
                        <w:rPr>
                          <w:rFonts w:ascii="Cambria" w:eastAsia="Times New Roman" w:hAnsi="Cambria" w:cs="Times New Roman"/>
                          <w:sz w:val="24"/>
                          <w:szCs w:val="24"/>
                        </w:rPr>
                        <w:t xml:space="preserve"> </w:t>
                      </w:r>
                      <w:r>
                        <w:rPr>
                          <w:rFonts w:ascii="Cambria" w:hAnsi="Cambria"/>
                          <w:sz w:val="24"/>
                          <w:szCs w:val="24"/>
                        </w:rPr>
                        <w:t>Grada Ozlja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Grada Ozlja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Pr="0028388F">
        <w:rPr>
          <w:rStyle w:val="pt-defaultparagraphfont-000025"/>
          <w:noProof/>
        </w:rPr>
        <mc:AlternateContent>
          <mc:Choice Requires="wps">
            <w:drawing>
              <wp:inline distT="0" distB="0" distL="0" distR="0">
                <wp:extent cx="3105150" cy="1543050"/>
                <wp:effectExtent l="8890" t="6350" r="19685" b="31750"/>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5430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84517" w:rsidRDefault="00B84517"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Grada Ozlja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Grada Ozlja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id="AutoShape 8" o:spid="_x0000_s1027" style="width:244.5pt;height:1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" fillcolor="white [3201]" strokecolor="#95b3d7 [1940]" strokeweight="1pt">
                <v:fill color2="#b8cce4 [1300]" focus="100%" type="gradient"/>
                <v:shadow on="t" color="#243f60 [1604]" opacity=".5" offset="1pt"/>
                <v:textbox>
                  <w:txbxContent>
                    <w:p w:rsidR="00B84517" w:rsidRDefault="00B84517"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Grada Ozlja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Grada Ozlja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rsidR="00B47005" w:rsidRPr="0028388F" w:rsidRDefault="00B47005" w:rsidP="00C17872">
      <w:pPr>
        <w:pStyle w:val="pt-bodytext20-000039"/>
        <w:rPr>
          <w:rStyle w:val="pt-defaultparagraphfont-000025"/>
          <w:rFonts w:ascii="Cambria" w:hAnsi="Cambria"/>
        </w:rPr>
      </w:pPr>
    </w:p>
    <w:p w:rsidR="00B47005" w:rsidRPr="0028388F" w:rsidRDefault="00B47005" w:rsidP="00C17872">
      <w:pPr>
        <w:pStyle w:val="pt-bodytext20-000039"/>
        <w:rPr>
          <w:rStyle w:val="pt-defaultparagraphfont-000025"/>
          <w:rFonts w:ascii="Cambria" w:hAnsi="Cambria"/>
        </w:rPr>
      </w:pPr>
    </w:p>
    <w:p w:rsidR="003423C7" w:rsidRPr="0028388F" w:rsidRDefault="00B47005" w:rsidP="007629EA">
      <w:pPr>
        <w:pStyle w:val="pt-bodytext20-000039"/>
        <w:spacing w:line="276" w:lineRule="auto"/>
        <w:ind w:firstLine="708"/>
        <w:jc w:val="both"/>
        <w:rPr>
          <w:rStyle w:val="pt-000031"/>
          <w:rFonts w:ascii="Cambria" w:hAnsi="Cambria"/>
        </w:rPr>
      </w:pPr>
      <w:r w:rsidRPr="0028388F">
        <w:rPr>
          <w:rStyle w:val="pt-defaultparagraphfont-000025"/>
          <w:rFonts w:ascii="Cambria" w:hAnsi="Cambria"/>
        </w:rPr>
        <w:t xml:space="preserve">Vizija je vrlo važan aspekt razvojnog smjera koji </w:t>
      </w:r>
      <w:proofErr w:type="spellStart"/>
      <w:r w:rsidRPr="0028388F">
        <w:rPr>
          <w:rStyle w:val="pt-defaultparagraphfont-000025"/>
          <w:rFonts w:ascii="Cambria" w:hAnsi="Cambria"/>
        </w:rPr>
        <w:t>upućujena</w:t>
      </w:r>
      <w:proofErr w:type="spellEnd"/>
      <w:r w:rsidRPr="0028388F">
        <w:rPr>
          <w:rStyle w:val="pt-defaultparagraphfont-000025"/>
          <w:rFonts w:ascii="Cambria" w:hAnsi="Cambria"/>
        </w:rPr>
        <w:t xml:space="preserve"> kritični</w:t>
      </w:r>
      <w:r w:rsidR="00EA78C8" w:rsidRPr="0028388F">
        <w:rPr>
          <w:rStyle w:val="pt-defaultparagraphfont-000025"/>
          <w:rFonts w:ascii="Cambria" w:hAnsi="Cambria"/>
        </w:rPr>
        <w:t xml:space="preserve"> </w:t>
      </w:r>
      <w:r w:rsidRPr="0028388F">
        <w:rPr>
          <w:rStyle w:val="pt-defaultparagraphfont-000025"/>
          <w:rFonts w:ascii="Cambria" w:hAnsi="Cambria"/>
        </w:rPr>
        <w:t>prijelaz</w:t>
      </w:r>
      <w:r w:rsidR="003423C7" w:rsidRPr="0028388F">
        <w:rPr>
          <w:rStyle w:val="pt-defaultparagraphfont-000025"/>
          <w:rFonts w:ascii="Cambria" w:hAnsi="Cambria"/>
        </w:rPr>
        <w:t xml:space="preserve"> iz </w:t>
      </w:r>
      <w:r w:rsidRPr="0028388F">
        <w:rPr>
          <w:rStyle w:val="pt-defaultparagraphfont-000025"/>
          <w:rFonts w:ascii="Cambria" w:hAnsi="Cambria"/>
        </w:rPr>
        <w:t>trenutnog</w:t>
      </w:r>
      <w:r w:rsidR="003423C7" w:rsidRPr="0028388F">
        <w:rPr>
          <w:rStyle w:val="pt-defaultparagraphfont-000025"/>
          <w:rFonts w:ascii="Cambria" w:hAnsi="Cambria"/>
        </w:rPr>
        <w:t xml:space="preserve"> stanja u buduće </w:t>
      </w:r>
      <w:r w:rsidRPr="0028388F">
        <w:rPr>
          <w:rStyle w:val="pt-defaultparagraphfont-000025"/>
          <w:rFonts w:ascii="Cambria" w:hAnsi="Cambria"/>
        </w:rPr>
        <w:t xml:space="preserve">željeno </w:t>
      </w:r>
      <w:r w:rsidR="003423C7" w:rsidRPr="0028388F">
        <w:rPr>
          <w:rStyle w:val="pt-defaultparagraphfont-000025"/>
          <w:rFonts w:ascii="Cambria" w:hAnsi="Cambria"/>
        </w:rPr>
        <w:t xml:space="preserve">stanje uz </w:t>
      </w:r>
      <w:r w:rsidR="00444C52" w:rsidRPr="0028388F">
        <w:rPr>
          <w:rStyle w:val="pt-defaultparagraphfont-000025"/>
          <w:rFonts w:ascii="Cambria" w:hAnsi="Cambria"/>
        </w:rPr>
        <w:t xml:space="preserve">definiranu </w:t>
      </w:r>
      <w:r w:rsidR="003423C7" w:rsidRPr="0028388F">
        <w:rPr>
          <w:rStyle w:val="pt-defaultparagraphfont-000025"/>
          <w:rFonts w:ascii="Cambria" w:hAnsi="Cambria"/>
        </w:rPr>
        <w:t xml:space="preserve">misiju i vrijednosti, a kroz </w:t>
      </w:r>
      <w:r w:rsidR="00444C52" w:rsidRPr="0028388F">
        <w:rPr>
          <w:rStyle w:val="pt-defaultparagraphfont-000025"/>
          <w:rFonts w:ascii="Cambria" w:hAnsi="Cambria"/>
        </w:rPr>
        <w:t>provedbu</w:t>
      </w:r>
      <w:r w:rsidR="003423C7" w:rsidRPr="0028388F">
        <w:rPr>
          <w:rStyle w:val="pt-defaultparagraphfont-000025"/>
          <w:rFonts w:ascii="Cambria" w:hAnsi="Cambria"/>
        </w:rPr>
        <w:t xml:space="preserve"> strategije.</w:t>
      </w:r>
    </w:p>
    <w:p w:rsidR="003438B5" w:rsidRPr="0028388F" w:rsidRDefault="00EA78C8" w:rsidP="009D1E64">
      <w:pPr>
        <w:pStyle w:val="Naslov1"/>
        <w:numPr>
          <w:ilvl w:val="0"/>
          <w:numId w:val="1"/>
        </w:numPr>
        <w:spacing w:before="0" w:beforeAutospacing="0" w:after="0" w:afterAutospacing="0" w:line="276" w:lineRule="auto"/>
        <w:jc w:val="both"/>
        <w:rPr>
          <w:rFonts w:ascii="Cambria" w:hAnsi="Cambria"/>
          <w:sz w:val="26"/>
          <w:szCs w:val="26"/>
        </w:rPr>
      </w:pPr>
      <w:bookmarkStart w:id="130" w:name="_Toc85388919"/>
      <w:r w:rsidRPr="0028388F">
        <w:rPr>
          <w:rFonts w:ascii="Cambria" w:hAnsi="Cambria"/>
          <w:sz w:val="26"/>
          <w:szCs w:val="26"/>
        </w:rPr>
        <w:lastRenderedPageBreak/>
        <w:t>K</w:t>
      </w:r>
      <w:r w:rsidR="000F5ABF" w:rsidRPr="0028388F">
        <w:rPr>
          <w:rFonts w:ascii="Cambria" w:hAnsi="Cambria"/>
          <w:sz w:val="26"/>
          <w:szCs w:val="26"/>
        </w:rPr>
        <w:t>ASKADIRANJE STRATEŠKOG CILJA UPRAVLJANJA GRADSKOM IMOVINOM</w:t>
      </w:r>
      <w:bookmarkEnd w:id="130"/>
    </w:p>
    <w:p w:rsidR="003438B5" w:rsidRPr="0028388F" w:rsidRDefault="003438B5" w:rsidP="004269F0">
      <w:pPr>
        <w:tabs>
          <w:tab w:val="left" w:pos="366"/>
        </w:tabs>
        <w:spacing w:after="0"/>
        <w:jc w:val="both"/>
        <w:rPr>
          <w:rFonts w:ascii="Cambria" w:eastAsia="Symbol" w:hAnsi="Cambria"/>
          <w:b/>
          <w:sz w:val="24"/>
          <w:szCs w:val="24"/>
        </w:rPr>
      </w:pPr>
    </w:p>
    <w:p w:rsidR="0094117D" w:rsidRPr="0028388F" w:rsidRDefault="0094117D" w:rsidP="00104D36">
      <w:pPr>
        <w:pStyle w:val="pt-bodytext20-000039"/>
        <w:spacing w:line="276" w:lineRule="auto"/>
        <w:ind w:firstLine="708"/>
        <w:jc w:val="both"/>
        <w:rPr>
          <w:rStyle w:val="pt-defaultparagraphfont-000025"/>
          <w:rFonts w:ascii="Cambria" w:hAnsi="Cambria"/>
        </w:rPr>
      </w:pPr>
      <w:r w:rsidRPr="0028388F">
        <w:rPr>
          <w:rStyle w:val="pt-defaultparagraphfont-000025"/>
          <w:rFonts w:ascii="Cambria" w:hAnsi="Cambria"/>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28388F">
        <w:rPr>
          <w:rStyle w:val="pt-defaultparagraphfont-000025"/>
          <w:rFonts w:ascii="Cambria" w:hAnsi="Cambria"/>
        </w:rPr>
        <w:t xml:space="preserve">trateški cilj, dakle, ima </w:t>
      </w:r>
      <w:proofErr w:type="spellStart"/>
      <w:r w:rsidR="004D07BF" w:rsidRPr="0028388F">
        <w:rPr>
          <w:rStyle w:val="pt-defaultparagraphfont-000025"/>
          <w:rFonts w:ascii="Cambria" w:hAnsi="Cambria"/>
        </w:rPr>
        <w:t>zadatakprovedbe</w:t>
      </w:r>
      <w:proofErr w:type="spellEnd"/>
      <w:r w:rsidRPr="0028388F">
        <w:rPr>
          <w:rStyle w:val="pt-defaultparagraphfont-000025"/>
          <w:rFonts w:ascii="Cambria" w:hAnsi="Cambria"/>
        </w:rPr>
        <w:t xml:space="preserve"> strateško</w:t>
      </w:r>
      <w:r w:rsidR="004D07BF" w:rsidRPr="0028388F">
        <w:rPr>
          <w:rStyle w:val="pt-defaultparagraphfont-000025"/>
          <w:rFonts w:ascii="Cambria" w:hAnsi="Cambria"/>
        </w:rPr>
        <w:t>g usmjerenja</w:t>
      </w:r>
      <w:r w:rsidRPr="0028388F">
        <w:rPr>
          <w:rStyle w:val="pt-defaultparagraphfont-000025"/>
          <w:rFonts w:ascii="Cambria" w:hAnsi="Cambria"/>
        </w:rPr>
        <w:t xml:space="preserve">, uz racionalnu uporabu raspoloživih resursa. </w:t>
      </w:r>
    </w:p>
    <w:p w:rsidR="0094117D" w:rsidRPr="0028388F" w:rsidRDefault="0094117D" w:rsidP="0094117D">
      <w:pPr>
        <w:ind w:right="-142" w:firstLine="708"/>
        <w:jc w:val="both"/>
        <w:rPr>
          <w:rStyle w:val="pt-defaultparagraphfont-000025"/>
          <w:rFonts w:ascii="Cambria" w:hAnsi="Cambria"/>
          <w:sz w:val="24"/>
          <w:szCs w:val="24"/>
        </w:rPr>
      </w:pPr>
      <w:r w:rsidRPr="0028388F">
        <w:rPr>
          <w:rStyle w:val="pt-defaultparagraphfont-000025"/>
          <w:rFonts w:ascii="Cambria" w:hAnsi="Cambria"/>
          <w:sz w:val="24"/>
          <w:szCs w:val="24"/>
        </w:rPr>
        <w:t xml:space="preserve">U Strategiji upravljanja </w:t>
      </w:r>
      <w:r w:rsidR="00663633" w:rsidRPr="0028388F">
        <w:rPr>
          <w:rStyle w:val="pt-defaultparagraphfont-000025"/>
          <w:rFonts w:ascii="Cambria" w:hAnsi="Cambria"/>
          <w:sz w:val="24"/>
          <w:szCs w:val="24"/>
        </w:rPr>
        <w:t xml:space="preserve">i raspolaganja imovinom </w:t>
      </w:r>
      <w:r w:rsidR="00075BB0" w:rsidRPr="0028388F">
        <w:rPr>
          <w:rStyle w:val="pt-defaultparagraphfont-000025"/>
          <w:rFonts w:ascii="Cambria" w:hAnsi="Cambria"/>
          <w:sz w:val="24"/>
          <w:szCs w:val="24"/>
        </w:rPr>
        <w:t xml:space="preserve">Grada </w:t>
      </w:r>
      <w:proofErr w:type="spellStart"/>
      <w:r w:rsidR="00075BB0" w:rsidRPr="0028388F">
        <w:rPr>
          <w:rStyle w:val="pt-defaultparagraphfont-000025"/>
          <w:rFonts w:ascii="Cambria" w:hAnsi="Cambria"/>
          <w:sz w:val="24"/>
          <w:szCs w:val="24"/>
        </w:rPr>
        <w:t>Ozlja</w:t>
      </w:r>
      <w:r w:rsidRPr="0028388F">
        <w:rPr>
          <w:rStyle w:val="pt-defaultparagraphfont-000025"/>
          <w:rFonts w:ascii="Cambria" w:hAnsi="Cambria"/>
          <w:sz w:val="24"/>
          <w:szCs w:val="24"/>
        </w:rPr>
        <w:t>za</w:t>
      </w:r>
      <w:proofErr w:type="spellEnd"/>
      <w:r w:rsidRPr="0028388F">
        <w:rPr>
          <w:rStyle w:val="pt-defaultparagraphfont-000025"/>
          <w:rFonts w:ascii="Cambria" w:hAnsi="Cambria"/>
          <w:sz w:val="24"/>
          <w:szCs w:val="24"/>
        </w:rPr>
        <w:t xml:space="preserve"> razdoblje 20</w:t>
      </w:r>
      <w:r w:rsidR="006A7807" w:rsidRPr="0028388F">
        <w:rPr>
          <w:rStyle w:val="pt-defaultparagraphfont-000025"/>
          <w:rFonts w:ascii="Cambria" w:hAnsi="Cambria"/>
          <w:sz w:val="24"/>
          <w:szCs w:val="24"/>
        </w:rPr>
        <w:t>21</w:t>
      </w:r>
      <w:r w:rsidRPr="0028388F">
        <w:rPr>
          <w:rStyle w:val="pt-defaultparagraphfont-000025"/>
          <w:rFonts w:ascii="Cambria" w:hAnsi="Cambria"/>
          <w:sz w:val="24"/>
          <w:szCs w:val="24"/>
        </w:rPr>
        <w:t>.-202</w:t>
      </w:r>
      <w:r w:rsidR="006A7807" w:rsidRPr="0028388F">
        <w:rPr>
          <w:rStyle w:val="pt-defaultparagraphfont-000025"/>
          <w:rFonts w:ascii="Cambria" w:hAnsi="Cambria"/>
          <w:sz w:val="24"/>
          <w:szCs w:val="24"/>
        </w:rPr>
        <w:t>7</w:t>
      </w:r>
      <w:r w:rsidRPr="0028388F">
        <w:rPr>
          <w:rStyle w:val="pt-defaultparagraphfont-000025"/>
          <w:rFonts w:ascii="Cambria" w:hAnsi="Cambria"/>
          <w:sz w:val="24"/>
          <w:szCs w:val="24"/>
        </w:rPr>
        <w:t xml:space="preserve">. postavljen je </w:t>
      </w:r>
      <w:r w:rsidRPr="0028388F">
        <w:rPr>
          <w:rStyle w:val="pt-defaultparagraphfont-000035"/>
          <w:rFonts w:ascii="Cambria" w:hAnsi="Cambria"/>
          <w:bCs/>
          <w:iCs/>
          <w:sz w:val="24"/>
          <w:szCs w:val="24"/>
        </w:rPr>
        <w:t xml:space="preserve">strateški cilj upravljanja </w:t>
      </w:r>
      <w:r w:rsidR="00663633" w:rsidRPr="0028388F">
        <w:rPr>
          <w:rStyle w:val="pt-defaultparagraphfont-000035"/>
          <w:rFonts w:ascii="Cambria" w:hAnsi="Cambria"/>
          <w:bCs/>
          <w:iCs/>
          <w:sz w:val="24"/>
          <w:szCs w:val="24"/>
        </w:rPr>
        <w:t>gradskom</w:t>
      </w:r>
      <w:r w:rsidRPr="0028388F">
        <w:rPr>
          <w:rStyle w:val="pt-defaultparagraphfont-000035"/>
          <w:rFonts w:ascii="Cambria" w:hAnsi="Cambria"/>
          <w:bCs/>
          <w:iCs/>
          <w:sz w:val="24"/>
          <w:szCs w:val="24"/>
        </w:rPr>
        <w:t xml:space="preserve"> imovinom</w:t>
      </w:r>
      <w:r w:rsidR="00663633" w:rsidRPr="0028388F">
        <w:rPr>
          <w:rStyle w:val="pt-defaultparagraphfont-000025"/>
          <w:rFonts w:ascii="Cambria" w:hAnsi="Cambria"/>
          <w:sz w:val="24"/>
          <w:szCs w:val="24"/>
        </w:rPr>
        <w:t xml:space="preserve">. </w:t>
      </w:r>
    </w:p>
    <w:p w:rsidR="00663633" w:rsidRPr="0028388F" w:rsidRDefault="00DD7D4B" w:rsidP="005A2C49">
      <w:pPr>
        <w:ind w:right="-142" w:firstLine="708"/>
        <w:jc w:val="both"/>
        <w:rPr>
          <w:rFonts w:ascii="Cambria" w:hAnsi="Cambria"/>
          <w:sz w:val="24"/>
          <w:szCs w:val="24"/>
        </w:rPr>
      </w:pPr>
      <w:r w:rsidRPr="0028388F">
        <w:rPr>
          <w:rFonts w:ascii="Cambria" w:hAnsi="Cambria"/>
          <w:noProof/>
          <w:sz w:val="24"/>
          <w:szCs w:val="24"/>
        </w:rPr>
        <mc:AlternateContent>
          <mc:Choice Requires="wps">
            <w:drawing>
              <wp:anchor distT="0" distB="0" distL="114300" distR="114300" simplePos="0" relativeHeight="251657216" behindDoc="0" locked="0" layoutInCell="1" allowOverlap="1">
                <wp:simplePos x="0" y="0"/>
                <wp:positionH relativeFrom="column">
                  <wp:posOffset>1183640</wp:posOffset>
                </wp:positionH>
                <wp:positionV relativeFrom="paragraph">
                  <wp:posOffset>70485</wp:posOffset>
                </wp:positionV>
                <wp:extent cx="3773805" cy="752475"/>
                <wp:effectExtent l="0" t="0" r="36195" b="66675"/>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84517" w:rsidRPr="00663633" w:rsidRDefault="00B84517"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Grada Ozlja</w:t>
                            </w:r>
                            <w:r w:rsidRPr="00663633">
                              <w:rPr>
                                <w:rFonts w:ascii="Cambria" w:hAnsi="Cambria"/>
                                <w:sz w:val="24"/>
                                <w:szCs w:val="24"/>
                              </w:rPr>
                              <w:t xml:space="preserve"> prema načelu učinkovitosti dobroga gospodara.</w:t>
                            </w:r>
                          </w:p>
                          <w:p w:rsidR="00B84517" w:rsidRDefault="00B84517"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93.2pt;margin-top:5.55pt;width:297.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" fillcolor="white [3201]" strokecolor="#95b3d7 [1940]" strokeweight="1pt">
                <v:fill color2="#b8cce4 [1300]" focus="100%" type="gradient"/>
                <v:shadow on="t" color="#243f60 [1604]" opacity=".5" offset="1pt"/>
                <v:textbox>
                  <w:txbxContent>
                    <w:p w:rsidR="00B84517" w:rsidRPr="00663633" w:rsidRDefault="00B84517"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Grada Ozlja</w:t>
                      </w:r>
                      <w:r w:rsidRPr="00663633">
                        <w:rPr>
                          <w:rFonts w:ascii="Cambria" w:hAnsi="Cambria"/>
                          <w:sz w:val="24"/>
                          <w:szCs w:val="24"/>
                        </w:rPr>
                        <w:t xml:space="preserve"> prema načelu učinkovitosti dobroga gospodara.</w:t>
                      </w:r>
                    </w:p>
                    <w:p w:rsidR="00B84517" w:rsidRDefault="00B84517" w:rsidP="005A2C49">
                      <w:pPr>
                        <w:jc w:val="center"/>
                      </w:pPr>
                    </w:p>
                  </w:txbxContent>
                </v:textbox>
                <w10:wrap type="square"/>
              </v:roundrect>
            </w:pict>
          </mc:Fallback>
        </mc:AlternateContent>
      </w:r>
    </w:p>
    <w:p w:rsidR="00663633" w:rsidRPr="0028388F" w:rsidRDefault="00663633" w:rsidP="00B020C6">
      <w:pPr>
        <w:ind w:right="-142" w:firstLine="708"/>
        <w:jc w:val="both"/>
        <w:rPr>
          <w:rFonts w:ascii="Cambria" w:hAnsi="Cambria"/>
          <w:sz w:val="24"/>
          <w:szCs w:val="24"/>
        </w:rPr>
      </w:pPr>
    </w:p>
    <w:p w:rsidR="00A31A38" w:rsidRPr="0028388F" w:rsidRDefault="00A31A38" w:rsidP="00EA78C8">
      <w:pPr>
        <w:ind w:right="-142"/>
        <w:jc w:val="both"/>
        <w:rPr>
          <w:rFonts w:ascii="Cambria" w:eastAsia="Times New Roman" w:hAnsi="Cambria" w:cs="Times New Roman"/>
          <w:sz w:val="24"/>
          <w:szCs w:val="24"/>
        </w:rPr>
      </w:pPr>
    </w:p>
    <w:p w:rsidR="00D23044" w:rsidRPr="0028388F" w:rsidRDefault="00B020C6" w:rsidP="00EA78C8">
      <w:pPr>
        <w:ind w:right="-142"/>
        <w:jc w:val="both"/>
        <w:rPr>
          <w:rFonts w:ascii="Cambria" w:hAnsi="Cambria"/>
          <w:sz w:val="24"/>
          <w:szCs w:val="24"/>
        </w:rPr>
      </w:pPr>
      <w:r w:rsidRPr="0028388F">
        <w:rPr>
          <w:rFonts w:ascii="Cambria" w:eastAsia="Times New Roman" w:hAnsi="Cambria" w:cs="Times New Roman"/>
          <w:sz w:val="24"/>
          <w:szCs w:val="24"/>
        </w:rPr>
        <w:t xml:space="preserve">Iz strateškog cilja upravljanja </w:t>
      </w:r>
      <w:r w:rsidR="00650594" w:rsidRPr="0028388F">
        <w:rPr>
          <w:rFonts w:ascii="Cambria" w:hAnsi="Cambria"/>
          <w:sz w:val="24"/>
          <w:szCs w:val="24"/>
        </w:rPr>
        <w:t>gradskom</w:t>
      </w:r>
      <w:r w:rsidRPr="0028388F">
        <w:rPr>
          <w:rFonts w:ascii="Cambria" w:eastAsia="Times New Roman" w:hAnsi="Cambria" w:cs="Times New Roman"/>
          <w:sz w:val="24"/>
          <w:szCs w:val="24"/>
        </w:rPr>
        <w:t xml:space="preserve"> imovinom izvodi se sedam posebnih ciljeva upravljanja </w:t>
      </w:r>
      <w:r w:rsidR="00650594" w:rsidRPr="0028388F">
        <w:rPr>
          <w:rFonts w:ascii="Cambria" w:hAnsi="Cambria"/>
          <w:sz w:val="24"/>
          <w:szCs w:val="24"/>
        </w:rPr>
        <w:t>gradskom</w:t>
      </w:r>
      <w:r w:rsidRPr="0028388F">
        <w:rPr>
          <w:rFonts w:ascii="Cambria" w:eastAsia="Times New Roman" w:hAnsi="Cambria" w:cs="Times New Roman"/>
          <w:sz w:val="24"/>
          <w:szCs w:val="24"/>
        </w:rPr>
        <w:t xml:space="preserve"> imovinom. </w:t>
      </w:r>
      <w:r w:rsidR="00173989" w:rsidRPr="0028388F">
        <w:rPr>
          <w:rFonts w:ascii="Cambria" w:hAnsi="Cambria"/>
          <w:sz w:val="24"/>
          <w:szCs w:val="24"/>
        </w:rPr>
        <w:t>Sukladno</w:t>
      </w:r>
      <w:r w:rsidRPr="0028388F">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rsidR="00B020C6" w:rsidRPr="0028388F" w:rsidRDefault="00B020C6" w:rsidP="00B020C6">
      <w:pPr>
        <w:ind w:right="-142" w:firstLine="708"/>
        <w:jc w:val="both"/>
        <w:rPr>
          <w:rFonts w:ascii="Cambria" w:eastAsia="Times New Roman" w:hAnsi="Cambria" w:cs="Times New Roman"/>
          <w:sz w:val="24"/>
          <w:szCs w:val="24"/>
        </w:rPr>
      </w:pPr>
      <w:r w:rsidRPr="0028388F">
        <w:rPr>
          <w:rFonts w:ascii="Cambria" w:eastAsia="Times New Roman" w:hAnsi="Cambria" w:cs="Times New Roman"/>
          <w:sz w:val="24"/>
          <w:szCs w:val="24"/>
        </w:rPr>
        <w:t xml:space="preserve">Posebni ciljevi upravljanja </w:t>
      </w:r>
      <w:r w:rsidR="00D21678" w:rsidRPr="0028388F">
        <w:rPr>
          <w:rFonts w:ascii="Cambria" w:hAnsi="Cambria"/>
          <w:sz w:val="24"/>
          <w:szCs w:val="24"/>
        </w:rPr>
        <w:t>gradskom</w:t>
      </w:r>
      <w:r w:rsidRPr="0028388F">
        <w:rPr>
          <w:rFonts w:ascii="Cambria" w:eastAsia="Times New Roman" w:hAnsi="Cambria" w:cs="Times New Roman"/>
          <w:sz w:val="24"/>
          <w:szCs w:val="24"/>
        </w:rPr>
        <w:t xml:space="preserve"> imovinom kao i programiranje pripadajućih mjera, projekata i aktivnosti</w:t>
      </w:r>
      <w:r w:rsidRPr="0028388F">
        <w:rPr>
          <w:rStyle w:val="Referencafusnote"/>
          <w:rFonts w:ascii="Cambria" w:eastAsia="Times New Roman" w:hAnsi="Cambria" w:cs="Times New Roman"/>
          <w:sz w:val="24"/>
          <w:szCs w:val="24"/>
        </w:rPr>
        <w:footnoteReference w:id="1"/>
      </w:r>
      <w:r w:rsidRPr="0028388F">
        <w:rPr>
          <w:rFonts w:ascii="Cambria" w:eastAsia="Times New Roman" w:hAnsi="Cambria" w:cs="Times New Roman"/>
          <w:sz w:val="24"/>
          <w:szCs w:val="24"/>
        </w:rPr>
        <w:t xml:space="preserve"> predstavljaju provedbu strategije upravljanja </w:t>
      </w:r>
      <w:r w:rsidR="002B674D" w:rsidRPr="0028388F">
        <w:rPr>
          <w:rFonts w:ascii="Cambria" w:hAnsi="Cambria"/>
          <w:sz w:val="24"/>
          <w:szCs w:val="24"/>
        </w:rPr>
        <w:t>gradskom</w:t>
      </w:r>
      <w:r w:rsidRPr="0028388F">
        <w:rPr>
          <w:rFonts w:ascii="Cambria" w:eastAsia="Times New Roman" w:hAnsi="Cambria" w:cs="Times New Roman"/>
          <w:sz w:val="24"/>
          <w:szCs w:val="24"/>
        </w:rPr>
        <w:t xml:space="preserve"> imovinom. </w:t>
      </w:r>
    </w:p>
    <w:p w:rsidR="00D23044" w:rsidRPr="0028388F" w:rsidRDefault="00B020C6" w:rsidP="00B020C6">
      <w:pPr>
        <w:spacing w:after="0"/>
        <w:ind w:right="-141" w:firstLine="567"/>
        <w:jc w:val="both"/>
        <w:rPr>
          <w:rFonts w:ascii="Cambria" w:hAnsi="Cambria"/>
          <w:sz w:val="24"/>
          <w:szCs w:val="24"/>
        </w:rPr>
      </w:pPr>
      <w:r w:rsidRPr="0028388F">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rsidR="00D23044" w:rsidRPr="0028388F" w:rsidRDefault="00D23044" w:rsidP="00B020C6">
      <w:pPr>
        <w:spacing w:after="0"/>
        <w:ind w:right="-141" w:firstLine="567"/>
        <w:jc w:val="both"/>
        <w:rPr>
          <w:rFonts w:ascii="Cambria" w:hAnsi="Cambria"/>
          <w:sz w:val="24"/>
          <w:szCs w:val="24"/>
        </w:rPr>
      </w:pPr>
    </w:p>
    <w:p w:rsidR="00B020C6" w:rsidRPr="0028388F" w:rsidRDefault="00B020C6" w:rsidP="00B020C6">
      <w:pPr>
        <w:spacing w:after="0"/>
        <w:ind w:right="-141" w:firstLine="567"/>
        <w:jc w:val="both"/>
        <w:rPr>
          <w:rFonts w:ascii="Cambria" w:eastAsia="Times New Roman" w:hAnsi="Cambria" w:cs="Times New Roman"/>
          <w:sz w:val="24"/>
          <w:szCs w:val="24"/>
        </w:rPr>
      </w:pPr>
      <w:r w:rsidRPr="0028388F">
        <w:rPr>
          <w:rFonts w:ascii="Cambria" w:eastAsia="Times New Roman" w:hAnsi="Cambria" w:cs="Times New Roman"/>
          <w:sz w:val="24"/>
          <w:szCs w:val="24"/>
        </w:rPr>
        <w:t>Također će biti prepoznati pokazatelji ishoda</w:t>
      </w:r>
      <w:r w:rsidRPr="0028388F">
        <w:rPr>
          <w:rStyle w:val="Referencafusnote"/>
          <w:rFonts w:ascii="Cambria" w:eastAsia="Times New Roman" w:hAnsi="Cambria" w:cs="Times New Roman"/>
          <w:sz w:val="24"/>
          <w:szCs w:val="24"/>
        </w:rPr>
        <w:footnoteReference w:id="2"/>
      </w:r>
      <w:r w:rsidRPr="0028388F">
        <w:rPr>
          <w:rFonts w:ascii="Cambria" w:eastAsia="Times New Roman" w:hAnsi="Cambria" w:cs="Times New Roman"/>
          <w:sz w:val="24"/>
          <w:szCs w:val="24"/>
        </w:rPr>
        <w:t xml:space="preserve"> za posebne ciljeve kako bi se provedba upravljanja </w:t>
      </w:r>
      <w:r w:rsidR="00D21678" w:rsidRPr="0028388F">
        <w:rPr>
          <w:rFonts w:ascii="Cambria" w:hAnsi="Cambria"/>
          <w:sz w:val="24"/>
          <w:szCs w:val="24"/>
        </w:rPr>
        <w:t>gradskom</w:t>
      </w:r>
      <w:r w:rsidRPr="0028388F">
        <w:rPr>
          <w:rFonts w:ascii="Cambria" w:eastAsia="Times New Roman" w:hAnsi="Cambria" w:cs="Times New Roman"/>
          <w:sz w:val="24"/>
          <w:szCs w:val="24"/>
        </w:rPr>
        <w:t xml:space="preserve"> imovinom uspješno mogla pratiti te će biti identificirani i pokazatelji </w:t>
      </w:r>
      <w:r w:rsidRPr="0028388F">
        <w:rPr>
          <w:rFonts w:ascii="Cambria" w:eastAsia="Times New Roman" w:hAnsi="Cambria" w:cs="Times New Roman"/>
          <w:sz w:val="24"/>
          <w:szCs w:val="24"/>
        </w:rPr>
        <w:lastRenderedPageBreak/>
        <w:t>rezultata</w:t>
      </w:r>
      <w:r w:rsidRPr="0028388F">
        <w:rPr>
          <w:rStyle w:val="Referencafusnote"/>
          <w:rFonts w:ascii="Cambria" w:eastAsia="Times New Roman" w:hAnsi="Cambria" w:cs="Times New Roman"/>
          <w:sz w:val="24"/>
          <w:szCs w:val="24"/>
        </w:rPr>
        <w:footnoteReference w:id="3"/>
      </w:r>
      <w:r w:rsidRPr="0028388F">
        <w:rPr>
          <w:rFonts w:ascii="Cambria" w:eastAsia="Times New Roman" w:hAnsi="Cambria" w:cs="Times New Roman"/>
          <w:sz w:val="24"/>
          <w:szCs w:val="24"/>
        </w:rPr>
        <w:t xml:space="preserve"> za mjere, projekte i aktivnosti koji se metodično razrađuju godišnjim planovima upravljanja </w:t>
      </w:r>
      <w:r w:rsidR="00D21678" w:rsidRPr="0028388F">
        <w:rPr>
          <w:rFonts w:ascii="Cambria" w:hAnsi="Cambria"/>
          <w:sz w:val="24"/>
          <w:szCs w:val="24"/>
        </w:rPr>
        <w:t>gradskom</w:t>
      </w:r>
      <w:r w:rsidRPr="0028388F">
        <w:rPr>
          <w:rFonts w:ascii="Cambria" w:eastAsia="Times New Roman" w:hAnsi="Cambria" w:cs="Times New Roman"/>
          <w:sz w:val="24"/>
          <w:szCs w:val="24"/>
        </w:rPr>
        <w:t xml:space="preserve"> imovinom kao operativnim dokumentima koji se temelje na Strategiji i kojima se provode elementi strateškog planiranja definirani u Strategiji.</w:t>
      </w:r>
    </w:p>
    <w:p w:rsidR="00205B62" w:rsidRPr="0028388F" w:rsidRDefault="00205B62" w:rsidP="00205B62">
      <w:pPr>
        <w:pStyle w:val="Opisslike"/>
        <w:rPr>
          <w:rFonts w:ascii="Cambria" w:hAnsi="Cambria"/>
          <w:b w:val="0"/>
          <w:i/>
        </w:rPr>
      </w:pPr>
    </w:p>
    <w:p w:rsidR="00975059" w:rsidRPr="0028388F" w:rsidRDefault="00205B62" w:rsidP="00205B62">
      <w:pPr>
        <w:pStyle w:val="Opisslike"/>
        <w:spacing w:after="0"/>
        <w:rPr>
          <w:rStyle w:val="pt-defaultparagraphfont-000025"/>
          <w:rFonts w:ascii="Cambria" w:hAnsi="Cambria"/>
          <w:b w:val="0"/>
          <w:i/>
          <w:szCs w:val="22"/>
        </w:rPr>
      </w:pPr>
      <w:bookmarkStart w:id="131" w:name="_Toc85388872"/>
      <w:r w:rsidRPr="0028388F">
        <w:rPr>
          <w:rFonts w:ascii="Cambria" w:hAnsi="Cambria"/>
          <w:b w:val="0"/>
          <w:i/>
        </w:rPr>
        <w:t xml:space="preserve">Slika </w:t>
      </w:r>
      <w:r w:rsidR="009A28A8" w:rsidRPr="0028388F">
        <w:rPr>
          <w:rFonts w:ascii="Cambria" w:hAnsi="Cambria"/>
          <w:b w:val="0"/>
          <w:i/>
        </w:rPr>
        <w:fldChar w:fldCharType="begin"/>
      </w:r>
      <w:r w:rsidRPr="0028388F">
        <w:rPr>
          <w:rFonts w:ascii="Cambria" w:hAnsi="Cambria"/>
          <w:b w:val="0"/>
          <w:i/>
        </w:rPr>
        <w:instrText xml:space="preserve"> SEQ Slika \* ARABIC </w:instrText>
      </w:r>
      <w:r w:rsidR="009A28A8" w:rsidRPr="0028388F">
        <w:rPr>
          <w:rFonts w:ascii="Cambria" w:hAnsi="Cambria"/>
          <w:b w:val="0"/>
          <w:i/>
        </w:rPr>
        <w:fldChar w:fldCharType="separate"/>
      </w:r>
      <w:r w:rsidR="000D67DA">
        <w:rPr>
          <w:rFonts w:ascii="Cambria" w:hAnsi="Cambria"/>
          <w:b w:val="0"/>
          <w:i/>
          <w:noProof/>
        </w:rPr>
        <w:t>1</w:t>
      </w:r>
      <w:r w:rsidR="009A28A8" w:rsidRPr="0028388F">
        <w:rPr>
          <w:rFonts w:ascii="Cambria" w:hAnsi="Cambria"/>
          <w:b w:val="0"/>
          <w:i/>
        </w:rPr>
        <w:fldChar w:fldCharType="end"/>
      </w:r>
      <w:r w:rsidRPr="0028388F">
        <w:rPr>
          <w:rFonts w:ascii="Cambria" w:hAnsi="Cambria"/>
          <w:b w:val="0"/>
          <w:i/>
        </w:rPr>
        <w:t xml:space="preserve">. </w:t>
      </w:r>
      <w:proofErr w:type="spellStart"/>
      <w:r w:rsidR="009771A6" w:rsidRPr="0028388F">
        <w:rPr>
          <w:rStyle w:val="pt-defaultparagraphfont-000025"/>
          <w:rFonts w:ascii="Cambria" w:hAnsi="Cambria"/>
          <w:b w:val="0"/>
          <w:i/>
          <w:szCs w:val="22"/>
        </w:rPr>
        <w:t>Kaskadiranje</w:t>
      </w:r>
      <w:proofErr w:type="spellEnd"/>
      <w:r w:rsidR="009771A6" w:rsidRPr="0028388F">
        <w:rPr>
          <w:rStyle w:val="pt-defaultparagraphfont-000025"/>
          <w:rFonts w:ascii="Cambria" w:hAnsi="Cambria"/>
          <w:b w:val="0"/>
          <w:i/>
          <w:szCs w:val="22"/>
        </w:rPr>
        <w:t xml:space="preserve"> strateškog cilja upravljanja imovinom</w:t>
      </w:r>
      <w:r w:rsidR="00EA78C8" w:rsidRPr="0028388F">
        <w:rPr>
          <w:rStyle w:val="pt-defaultparagraphfont-000025"/>
          <w:rFonts w:ascii="Cambria" w:hAnsi="Cambria"/>
          <w:b w:val="0"/>
          <w:i/>
          <w:szCs w:val="22"/>
        </w:rPr>
        <w:t xml:space="preserve"> </w:t>
      </w:r>
      <w:r w:rsidR="00075BB0" w:rsidRPr="0028388F">
        <w:rPr>
          <w:rStyle w:val="pt-defaultparagraphfont-000025"/>
          <w:rFonts w:ascii="Cambria" w:hAnsi="Cambria"/>
          <w:b w:val="0"/>
          <w:i/>
          <w:szCs w:val="22"/>
        </w:rPr>
        <w:t>Grada Ozlja</w:t>
      </w:r>
      <w:bookmarkEnd w:id="131"/>
    </w:p>
    <w:p w:rsidR="00975059" w:rsidRPr="0028388F" w:rsidRDefault="000F11F2" w:rsidP="00975059">
      <w:pPr>
        <w:rPr>
          <w:rFonts w:ascii="Cambria" w:hAnsi="Cambria"/>
        </w:rPr>
      </w:pPr>
      <w:r w:rsidRPr="0028388F">
        <w:rPr>
          <w:rFonts w:ascii="Cambria" w:hAnsi="Cambria"/>
          <w:noProof/>
        </w:rPr>
        <w:drawing>
          <wp:inline distT="0" distB="0" distL="0" distR="0">
            <wp:extent cx="5759450" cy="5987415"/>
            <wp:effectExtent l="1905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771A6" w:rsidRPr="0028388F" w:rsidRDefault="009771A6" w:rsidP="00205B62">
      <w:pPr>
        <w:pStyle w:val="Opisslike"/>
        <w:spacing w:after="0"/>
        <w:rPr>
          <w:rFonts w:ascii="Cambria" w:hAnsi="Cambria"/>
        </w:rPr>
      </w:pPr>
    </w:p>
    <w:p w:rsidR="00C17872" w:rsidRPr="0028388F" w:rsidRDefault="00C17872" w:rsidP="00C17872">
      <w:pPr>
        <w:pStyle w:val="pt-bodytext-000043"/>
        <w:rPr>
          <w:rFonts w:ascii="Cambria" w:hAnsi="Cambria"/>
        </w:rPr>
      </w:pPr>
    </w:p>
    <w:p w:rsidR="00FD0570" w:rsidRPr="0028388F" w:rsidRDefault="00A9069B" w:rsidP="00A51E27">
      <w:pPr>
        <w:ind w:firstLine="567"/>
        <w:jc w:val="both"/>
        <w:rPr>
          <w:rFonts w:ascii="Cambria" w:eastAsia="Arial" w:hAnsi="Cambria" w:cs="Times New Roman"/>
          <w:sz w:val="24"/>
          <w:szCs w:val="24"/>
        </w:rPr>
      </w:pPr>
      <w:r w:rsidRPr="0028388F">
        <w:rPr>
          <w:rFonts w:ascii="Cambria" w:eastAsia="Arial" w:hAnsi="Cambria" w:cs="Times New Roman"/>
          <w:sz w:val="24"/>
          <w:szCs w:val="24"/>
        </w:rPr>
        <w:br w:type="page"/>
      </w:r>
    </w:p>
    <w:p w:rsidR="00077985" w:rsidRPr="0028388F"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32" w:name="_Toc85388920"/>
      <w:r w:rsidRPr="0028388F">
        <w:rPr>
          <w:rFonts w:ascii="Cambria" w:hAnsi="Cambria"/>
          <w:sz w:val="26"/>
          <w:szCs w:val="26"/>
        </w:rPr>
        <w:lastRenderedPageBreak/>
        <w:t>POSEBNI CILJEVI I MJERE – SISTEMATIZIRANI PRIKAZ</w:t>
      </w:r>
      <w:bookmarkEnd w:id="132"/>
    </w:p>
    <w:p w:rsidR="00D72F30" w:rsidRPr="0028388F" w:rsidRDefault="00D72F30" w:rsidP="004269F0">
      <w:pPr>
        <w:pStyle w:val="Odlomakpopisa"/>
        <w:spacing w:after="0"/>
        <w:ind w:left="0"/>
        <w:jc w:val="both"/>
        <w:rPr>
          <w:rFonts w:ascii="Cambria" w:eastAsia="Times New Roman" w:hAnsi="Cambria"/>
          <w:b/>
          <w:sz w:val="24"/>
          <w:szCs w:val="24"/>
        </w:rPr>
      </w:pPr>
    </w:p>
    <w:p w:rsidR="00430A2A" w:rsidRPr="0028388F" w:rsidRDefault="00430A2A" w:rsidP="00493644">
      <w:pPr>
        <w:pStyle w:val="pt-bodytext-000049"/>
        <w:spacing w:line="276" w:lineRule="auto"/>
        <w:ind w:firstLine="708"/>
        <w:jc w:val="both"/>
        <w:rPr>
          <w:rFonts w:ascii="Cambria" w:hAnsi="Cambria"/>
        </w:rPr>
      </w:pPr>
      <w:bookmarkStart w:id="133" w:name="_Toc462657756"/>
      <w:r w:rsidRPr="0028388F">
        <w:rPr>
          <w:rStyle w:val="pt-defaultparagraphfont-000030"/>
          <w:rFonts w:ascii="Cambria" w:hAnsi="Cambria"/>
        </w:rPr>
        <w:t>Sukladno</w:t>
      </w:r>
      <w:r w:rsidR="00D9181B" w:rsidRPr="0028388F">
        <w:rPr>
          <w:rStyle w:val="pt-defaultparagraphfont-000030"/>
          <w:rFonts w:ascii="Cambria" w:hAnsi="Cambria"/>
        </w:rPr>
        <w:t xml:space="preserve"> Strategiji upravljanja</w:t>
      </w:r>
      <w:r w:rsidRPr="0028388F">
        <w:rPr>
          <w:rStyle w:val="pt-defaultparagraphfont-000030"/>
          <w:rFonts w:ascii="Cambria" w:hAnsi="Cambria"/>
        </w:rPr>
        <w:t xml:space="preserve"> i raspolaganja</w:t>
      </w:r>
      <w:r w:rsidR="00EA78C8" w:rsidRPr="0028388F">
        <w:rPr>
          <w:rStyle w:val="pt-defaultparagraphfont-000030"/>
          <w:rFonts w:ascii="Cambria" w:hAnsi="Cambria"/>
        </w:rPr>
        <w:t xml:space="preserve"> </w:t>
      </w:r>
      <w:r w:rsidRPr="0028388F">
        <w:rPr>
          <w:rStyle w:val="pt-defaultparagraphfont-000030"/>
          <w:rFonts w:ascii="Cambria" w:hAnsi="Cambria"/>
        </w:rPr>
        <w:t>gradskom</w:t>
      </w:r>
      <w:r w:rsidR="00D9181B" w:rsidRPr="0028388F">
        <w:rPr>
          <w:rStyle w:val="pt-defaultparagraphfont-000030"/>
          <w:rFonts w:ascii="Cambria" w:hAnsi="Cambria"/>
        </w:rPr>
        <w:t xml:space="preserve"> imovinom za razdoblje 20</w:t>
      </w:r>
      <w:r w:rsidR="006A7807" w:rsidRPr="0028388F">
        <w:rPr>
          <w:rStyle w:val="pt-defaultparagraphfont-000030"/>
          <w:rFonts w:ascii="Cambria" w:hAnsi="Cambria"/>
        </w:rPr>
        <w:t>21</w:t>
      </w:r>
      <w:r w:rsidR="00D9181B" w:rsidRPr="0028388F">
        <w:rPr>
          <w:rStyle w:val="pt-defaultparagraphfont-000030"/>
          <w:rFonts w:ascii="Cambria" w:hAnsi="Cambria"/>
        </w:rPr>
        <w:t>.-202</w:t>
      </w:r>
      <w:r w:rsidR="006A7807" w:rsidRPr="0028388F">
        <w:rPr>
          <w:rStyle w:val="pt-defaultparagraphfont-000030"/>
          <w:rFonts w:ascii="Cambria" w:hAnsi="Cambria"/>
        </w:rPr>
        <w:t>7</w:t>
      </w:r>
      <w:r w:rsidR="00D9181B" w:rsidRPr="0028388F">
        <w:rPr>
          <w:rStyle w:val="pt-defaultparagraphfont-000030"/>
          <w:rFonts w:ascii="Cambria" w:hAnsi="Cambria"/>
        </w:rPr>
        <w:t>.</w:t>
      </w:r>
      <w:r w:rsidRPr="0028388F">
        <w:rPr>
          <w:rFonts w:ascii="Cambria" w:hAnsi="Cambria"/>
        </w:rPr>
        <w:t xml:space="preserve">u nastavku su prikazani posebni ciljevi i s njima povezane mjere koji su detaljno definirane u istoimenoj Strategiji. Nadalje, u nastavku su prikazana i </w:t>
      </w:r>
      <w:r w:rsidRPr="0028388F">
        <w:rPr>
          <w:rStyle w:val="pt-defaultparagraphfont-000025"/>
          <w:rFonts w:ascii="Cambria" w:hAnsi="Cambria"/>
        </w:rPr>
        <w:t>područja upravljanja koja posebni ciljevi obuhvaćaju u Godišnjem planu upravljanja gradskom imovinom.</w:t>
      </w:r>
    </w:p>
    <w:p w:rsidR="00A559B8" w:rsidRPr="0028388F" w:rsidRDefault="00A559B8" w:rsidP="00A559B8">
      <w:pPr>
        <w:pStyle w:val="Odlomakpopisa"/>
        <w:numPr>
          <w:ilvl w:val="0"/>
          <w:numId w:val="4"/>
        </w:numPr>
        <w:spacing w:after="0"/>
        <w:ind w:right="-141"/>
        <w:jc w:val="both"/>
        <w:rPr>
          <w:rFonts w:ascii="Cambria" w:hAnsi="Cambria"/>
          <w:sz w:val="24"/>
          <w:szCs w:val="24"/>
        </w:rPr>
      </w:pPr>
      <w:r w:rsidRPr="0028388F">
        <w:rPr>
          <w:rFonts w:ascii="Cambria" w:hAnsi="Cambria"/>
          <w:sz w:val="24"/>
          <w:szCs w:val="24"/>
        </w:rPr>
        <w:t xml:space="preserve">POSEBAN CILJ 1.1. „UČINKOVITO UPRAVLJANJE NEKRETNINAMA U VLASNIŠTVU </w:t>
      </w:r>
      <w:r w:rsidR="00075BB0" w:rsidRPr="0028388F">
        <w:rPr>
          <w:rFonts w:ascii="Cambria" w:hAnsi="Cambria"/>
          <w:sz w:val="24"/>
          <w:szCs w:val="24"/>
        </w:rPr>
        <w:t>GRAD OZALJ</w:t>
      </w:r>
      <w:r w:rsidR="00A6186B" w:rsidRPr="0028388F">
        <w:rPr>
          <w:rFonts w:ascii="Cambria" w:hAnsi="Cambria"/>
          <w:sz w:val="24"/>
          <w:szCs w:val="24"/>
        </w:rPr>
        <w:t>A</w:t>
      </w:r>
      <w:r w:rsidRPr="0028388F">
        <w:rPr>
          <w:rFonts w:ascii="Cambria" w:hAnsi="Cambria"/>
          <w:sz w:val="24"/>
          <w:szCs w:val="24"/>
        </w:rPr>
        <w:t>“ PROVODIT ĆE SE PUTEM SLJEDEĆIH MJERA:</w:t>
      </w:r>
    </w:p>
    <w:p w:rsidR="00A559B8" w:rsidRPr="0028388F" w:rsidRDefault="00A559B8" w:rsidP="00A559B8">
      <w:pPr>
        <w:spacing w:after="0"/>
        <w:ind w:left="360" w:right="-141"/>
        <w:jc w:val="both"/>
        <w:rPr>
          <w:rFonts w:ascii="Cambria" w:hAnsi="Cambria"/>
          <w:sz w:val="24"/>
          <w:szCs w:val="24"/>
        </w:rPr>
      </w:pPr>
    </w:p>
    <w:p w:rsidR="00A559B8" w:rsidRPr="0028388F" w:rsidRDefault="00A559B8" w:rsidP="00A559B8">
      <w:pPr>
        <w:pStyle w:val="Odlomakpopisa"/>
        <w:numPr>
          <w:ilvl w:val="0"/>
          <w:numId w:val="8"/>
        </w:numPr>
        <w:ind w:right="-141"/>
        <w:jc w:val="both"/>
        <w:rPr>
          <w:rFonts w:ascii="Cambria" w:hAnsi="Cambria"/>
          <w:sz w:val="24"/>
          <w:szCs w:val="24"/>
        </w:rPr>
      </w:pPr>
      <w:r w:rsidRPr="0028388F">
        <w:rPr>
          <w:rFonts w:ascii="Cambria" w:hAnsi="Cambria"/>
          <w:sz w:val="24"/>
          <w:szCs w:val="24"/>
        </w:rPr>
        <w:t xml:space="preserve">smanjenje portfelja nekretnina kojima upravlja </w:t>
      </w:r>
      <w:r w:rsidR="00075BB0" w:rsidRPr="0028388F">
        <w:rPr>
          <w:rFonts w:ascii="Cambria" w:hAnsi="Cambria"/>
          <w:sz w:val="24"/>
          <w:szCs w:val="24"/>
        </w:rPr>
        <w:t>Grad Ozalj</w:t>
      </w:r>
      <w:r w:rsidRPr="0028388F">
        <w:rPr>
          <w:rFonts w:ascii="Cambria" w:hAnsi="Cambria"/>
          <w:sz w:val="24"/>
          <w:szCs w:val="24"/>
        </w:rPr>
        <w:t xml:space="preserve"> putem prodaje</w:t>
      </w:r>
      <w:r w:rsidR="00457589" w:rsidRPr="0028388F">
        <w:rPr>
          <w:rFonts w:ascii="Cambria" w:hAnsi="Cambria"/>
          <w:sz w:val="24"/>
          <w:szCs w:val="24"/>
        </w:rPr>
        <w:t>,</w:t>
      </w:r>
    </w:p>
    <w:p w:rsidR="00A559B8" w:rsidRPr="0028388F" w:rsidRDefault="00A559B8" w:rsidP="00A559B8">
      <w:pPr>
        <w:pStyle w:val="Odlomakpopisa"/>
        <w:numPr>
          <w:ilvl w:val="0"/>
          <w:numId w:val="8"/>
        </w:numPr>
        <w:ind w:right="-141"/>
        <w:jc w:val="both"/>
        <w:rPr>
          <w:rFonts w:ascii="Cambria" w:hAnsi="Cambria"/>
          <w:sz w:val="24"/>
          <w:szCs w:val="24"/>
        </w:rPr>
      </w:pPr>
      <w:r w:rsidRPr="0028388F">
        <w:rPr>
          <w:rFonts w:ascii="Cambria" w:hAnsi="Cambria"/>
          <w:sz w:val="24"/>
          <w:szCs w:val="24"/>
        </w:rPr>
        <w:t xml:space="preserve">aktivacija neiskorištene i neaktivne </w:t>
      </w:r>
      <w:proofErr w:type="spellStart"/>
      <w:r w:rsidR="004244F8" w:rsidRPr="0028388F">
        <w:rPr>
          <w:rFonts w:ascii="Cambria" w:hAnsi="Cambria"/>
          <w:sz w:val="24"/>
          <w:szCs w:val="24"/>
        </w:rPr>
        <w:t>gradske</w:t>
      </w:r>
      <w:r w:rsidR="00746133" w:rsidRPr="0028388F">
        <w:rPr>
          <w:rFonts w:ascii="Cambria" w:hAnsi="Cambria"/>
          <w:sz w:val="24"/>
          <w:szCs w:val="24"/>
        </w:rPr>
        <w:t>imovine</w:t>
      </w:r>
      <w:proofErr w:type="spellEnd"/>
      <w:r w:rsidR="00746133" w:rsidRPr="0028388F">
        <w:rPr>
          <w:rFonts w:ascii="Cambria" w:hAnsi="Cambria"/>
          <w:sz w:val="24"/>
          <w:szCs w:val="24"/>
        </w:rPr>
        <w:t xml:space="preserve"> putem zakupa (najma)</w:t>
      </w:r>
      <w:r w:rsidR="00457589" w:rsidRPr="0028388F">
        <w:rPr>
          <w:rFonts w:ascii="Cambria" w:hAnsi="Cambria"/>
          <w:sz w:val="24"/>
          <w:szCs w:val="24"/>
        </w:rPr>
        <w:t>.</w:t>
      </w:r>
    </w:p>
    <w:p w:rsidR="00D9181B" w:rsidRPr="0028388F" w:rsidRDefault="00D9181B" w:rsidP="00BD5BC7">
      <w:pPr>
        <w:ind w:right="-141" w:firstLine="708"/>
        <w:jc w:val="both"/>
        <w:rPr>
          <w:rFonts w:ascii="Cambria" w:hAnsi="Cambria"/>
          <w:sz w:val="24"/>
          <w:szCs w:val="24"/>
        </w:rPr>
      </w:pPr>
      <w:r w:rsidRPr="0028388F">
        <w:rPr>
          <w:rStyle w:val="pt-defaultparagraphfont-000025"/>
          <w:rFonts w:ascii="Cambria" w:hAnsi="Cambria"/>
          <w:sz w:val="24"/>
          <w:szCs w:val="24"/>
        </w:rPr>
        <w:t xml:space="preserve">U definiranju posebnog cilja </w:t>
      </w:r>
      <w:r w:rsidR="00BD5BC7" w:rsidRPr="0028388F">
        <w:rPr>
          <w:rFonts w:ascii="Cambria" w:hAnsi="Cambria"/>
          <w:sz w:val="24"/>
          <w:szCs w:val="24"/>
        </w:rPr>
        <w:t xml:space="preserve">„Učinkovito upravljanje nekretninama u vlasništvu </w:t>
      </w:r>
      <w:r w:rsidR="00075BB0" w:rsidRPr="0028388F">
        <w:rPr>
          <w:rFonts w:ascii="Cambria" w:hAnsi="Cambria"/>
          <w:sz w:val="24"/>
          <w:szCs w:val="24"/>
        </w:rPr>
        <w:t>Grada Ozlja</w:t>
      </w:r>
      <w:r w:rsidR="00BD5BC7" w:rsidRPr="0028388F">
        <w:rPr>
          <w:rFonts w:ascii="Cambria" w:hAnsi="Cambria"/>
          <w:sz w:val="24"/>
          <w:szCs w:val="24"/>
        </w:rPr>
        <w:t xml:space="preserve">“ </w:t>
      </w:r>
      <w:r w:rsidR="00BD5BC7" w:rsidRPr="0028388F">
        <w:rPr>
          <w:rStyle w:val="pt-defaultparagraphfont-000025"/>
          <w:rFonts w:ascii="Cambria" w:hAnsi="Cambria"/>
          <w:sz w:val="24"/>
          <w:szCs w:val="24"/>
        </w:rPr>
        <w:t xml:space="preserve">kreće se od polazišta da </w:t>
      </w:r>
      <w:proofErr w:type="spellStart"/>
      <w:r w:rsidR="00BD5BC7" w:rsidRPr="0028388F">
        <w:rPr>
          <w:rStyle w:val="pt-defaultparagraphfont-000025"/>
          <w:rFonts w:ascii="Cambria" w:hAnsi="Cambria"/>
          <w:sz w:val="24"/>
          <w:szCs w:val="24"/>
        </w:rPr>
        <w:t>su</w:t>
      </w:r>
      <w:r w:rsidR="004244F8" w:rsidRPr="0028388F">
        <w:rPr>
          <w:rFonts w:ascii="Cambria" w:hAnsi="Cambria"/>
          <w:sz w:val="24"/>
          <w:szCs w:val="24"/>
        </w:rPr>
        <w:t>gradske</w:t>
      </w:r>
      <w:proofErr w:type="spellEnd"/>
      <w:r w:rsidR="00BD5BC7" w:rsidRPr="0028388F">
        <w:rPr>
          <w:rFonts w:ascii="Cambria" w:eastAsia="Arial" w:hAnsi="Cambria"/>
          <w:sz w:val="24"/>
          <w:szCs w:val="24"/>
        </w:rPr>
        <w:t xml:space="preserve"> nekretnine iznimno važan resurs kojim </w:t>
      </w:r>
      <w:r w:rsidR="00075BB0" w:rsidRPr="0028388F">
        <w:rPr>
          <w:rFonts w:ascii="Cambria" w:eastAsia="Arial" w:hAnsi="Cambria"/>
          <w:sz w:val="24"/>
          <w:szCs w:val="24"/>
        </w:rPr>
        <w:t>Grad Ozalj</w:t>
      </w:r>
      <w:r w:rsidR="00BD5BC7" w:rsidRPr="0028388F">
        <w:rPr>
          <w:rFonts w:ascii="Cambria" w:eastAsia="Arial" w:hAnsi="Cambria"/>
          <w:sz w:val="24"/>
          <w:szCs w:val="24"/>
        </w:rPr>
        <w:t xml:space="preserve"> mora efikasno raspolagati u cilju realizacije društvenog, obrazovnog i kulturnog napretka te zaštite za buduće naraštaje. Nekretnine </w:t>
      </w:r>
      <w:r w:rsidR="00075BB0" w:rsidRPr="0028388F">
        <w:rPr>
          <w:rFonts w:ascii="Cambria" w:eastAsia="Arial" w:hAnsi="Cambria"/>
          <w:sz w:val="24"/>
          <w:szCs w:val="24"/>
        </w:rPr>
        <w:t>Grada Ozlja</w:t>
      </w:r>
      <w:r w:rsidR="00BD5BC7" w:rsidRPr="0028388F">
        <w:rPr>
          <w:rFonts w:ascii="Cambria" w:eastAsia="Arial" w:hAnsi="Cambria"/>
          <w:sz w:val="24"/>
          <w:szCs w:val="24"/>
        </w:rPr>
        <w:t xml:space="preserve"> najvažniji su aspekt </w:t>
      </w:r>
      <w:r w:rsidR="004244F8" w:rsidRPr="0028388F">
        <w:rPr>
          <w:rFonts w:ascii="Cambria" w:eastAsia="Arial" w:hAnsi="Cambria"/>
          <w:sz w:val="24"/>
          <w:szCs w:val="24"/>
        </w:rPr>
        <w:t>gradskog</w:t>
      </w:r>
      <w:r w:rsidR="00BD5BC7" w:rsidRPr="0028388F">
        <w:rPr>
          <w:rFonts w:ascii="Cambria" w:eastAsia="Arial" w:hAnsi="Cambria"/>
          <w:sz w:val="24"/>
          <w:szCs w:val="24"/>
        </w:rPr>
        <w:t xml:space="preserve"> kapitala te je s istima potrebno postupati odgovorno od strane svih korisnika upravitelja i imatelja. Sve aktivnosti upravljanja i raspolaganja </w:t>
      </w:r>
      <w:r w:rsidR="004244F8" w:rsidRPr="0028388F">
        <w:rPr>
          <w:rFonts w:ascii="Cambria" w:eastAsia="Arial" w:hAnsi="Cambria"/>
          <w:sz w:val="24"/>
          <w:szCs w:val="24"/>
        </w:rPr>
        <w:t>gradskom</w:t>
      </w:r>
      <w:r w:rsidR="00BD5BC7" w:rsidRPr="0028388F">
        <w:rPr>
          <w:rFonts w:ascii="Cambria" w:eastAsia="Arial" w:hAnsi="Cambria"/>
          <w:sz w:val="24"/>
          <w:szCs w:val="24"/>
        </w:rPr>
        <w:t xml:space="preserve"> imovinom moraju se odvijati sukladno važećim zakonima i propisima. </w:t>
      </w:r>
    </w:p>
    <w:p w:rsidR="00D9181B" w:rsidRPr="0028388F" w:rsidRDefault="0074033B" w:rsidP="00750F37">
      <w:pPr>
        <w:pStyle w:val="pt-bodytext-000052"/>
        <w:spacing w:line="276" w:lineRule="auto"/>
        <w:ind w:firstLine="708"/>
        <w:jc w:val="both"/>
        <w:rPr>
          <w:rFonts w:ascii="Cambria" w:hAnsi="Cambria"/>
        </w:rPr>
      </w:pPr>
      <w:r w:rsidRPr="0028388F">
        <w:rPr>
          <w:rStyle w:val="pt-defaultparagraphfont-000025"/>
          <w:rFonts w:ascii="Cambria" w:hAnsi="Cambria"/>
        </w:rPr>
        <w:t>Segmenti</w:t>
      </w:r>
      <w:r w:rsidR="00D9181B" w:rsidRPr="0028388F">
        <w:rPr>
          <w:rStyle w:val="pt-defaultparagraphfont-000025"/>
          <w:rFonts w:ascii="Cambria" w:hAnsi="Cambria"/>
        </w:rPr>
        <w:t xml:space="preserve"> upravljan</w:t>
      </w:r>
      <w:r w:rsidRPr="0028388F">
        <w:rPr>
          <w:rStyle w:val="pt-defaultparagraphfont-000025"/>
          <w:rFonts w:ascii="Cambria" w:hAnsi="Cambria"/>
        </w:rPr>
        <w:t>ja i pojavni oblici imovine koje</w:t>
      </w:r>
      <w:r w:rsidR="00D9181B" w:rsidRPr="0028388F">
        <w:rPr>
          <w:rStyle w:val="pt-defaultparagraphfont-000025"/>
          <w:rFonts w:ascii="Cambria" w:hAnsi="Cambria"/>
        </w:rPr>
        <w:t xml:space="preserve"> ovaj poseban cilj obuhvaća u Godišnjem planu upravljanja </w:t>
      </w:r>
      <w:r w:rsidRPr="0028388F">
        <w:rPr>
          <w:rStyle w:val="pt-defaultparagraphfont-000025"/>
          <w:rFonts w:ascii="Cambria" w:hAnsi="Cambria"/>
        </w:rPr>
        <w:t>gradskom</w:t>
      </w:r>
      <w:r w:rsidR="00D9181B" w:rsidRPr="0028388F">
        <w:rPr>
          <w:rStyle w:val="pt-defaultparagraphfont-000025"/>
          <w:rFonts w:ascii="Cambria" w:hAnsi="Cambria"/>
        </w:rPr>
        <w:t xml:space="preserve"> imovinom su:</w:t>
      </w:r>
    </w:p>
    <w:p w:rsidR="00D9181B" w:rsidRPr="0028388F" w:rsidRDefault="00D9181B" w:rsidP="00C1187F">
      <w:pPr>
        <w:pStyle w:val="pt-bodytext-000052"/>
        <w:spacing w:line="276" w:lineRule="auto"/>
        <w:jc w:val="both"/>
        <w:rPr>
          <w:rFonts w:ascii="Cambria" w:hAnsi="Cambria"/>
        </w:rPr>
      </w:pPr>
      <w:r w:rsidRPr="0028388F">
        <w:rPr>
          <w:rStyle w:val="pt-defaultparagraphfont-000025"/>
          <w:rFonts w:ascii="Cambria" w:hAnsi="Cambria"/>
        </w:rPr>
        <w:t xml:space="preserve">- upravljanje fondom </w:t>
      </w:r>
      <w:r w:rsidR="00750F37" w:rsidRPr="0028388F">
        <w:rPr>
          <w:rStyle w:val="pt-defaultparagraphfont-000025"/>
          <w:rFonts w:ascii="Cambria" w:hAnsi="Cambria"/>
        </w:rPr>
        <w:t xml:space="preserve">neaktivnih </w:t>
      </w:r>
      <w:r w:rsidRPr="0028388F">
        <w:rPr>
          <w:rStyle w:val="pt-defaultparagraphfont-000025"/>
          <w:rFonts w:ascii="Cambria" w:hAnsi="Cambria"/>
        </w:rPr>
        <w:t xml:space="preserve">stanova </w:t>
      </w:r>
      <w:r w:rsidR="00BB0B8D" w:rsidRPr="0028388F">
        <w:rPr>
          <w:rStyle w:val="pt-defaultparagraphfont-000025"/>
          <w:rFonts w:ascii="Cambria" w:hAnsi="Cambria"/>
        </w:rPr>
        <w:t xml:space="preserve">(kuća) </w:t>
      </w:r>
      <w:r w:rsidRPr="0028388F">
        <w:rPr>
          <w:rStyle w:val="pt-defaultparagraphfont-000025"/>
          <w:rFonts w:ascii="Cambria" w:hAnsi="Cambria"/>
        </w:rPr>
        <w:t xml:space="preserve">i poslovnih prostora te održavanje </w:t>
      </w:r>
      <w:r w:rsidR="00750F37" w:rsidRPr="0028388F">
        <w:rPr>
          <w:rStyle w:val="pt-defaultparagraphfont-000025"/>
          <w:rFonts w:ascii="Cambria" w:hAnsi="Cambria"/>
        </w:rPr>
        <w:t xml:space="preserve">i korištenje </w:t>
      </w:r>
      <w:r w:rsidRPr="0028388F">
        <w:rPr>
          <w:rStyle w:val="pt-defaultparagraphfont-000025"/>
          <w:rFonts w:ascii="Cambria" w:hAnsi="Cambria"/>
        </w:rPr>
        <w:t xml:space="preserve">objekata i ostalih nekretnina u vlasništvu Republike Hrvatske kojima upravlja i raspolaže </w:t>
      </w:r>
      <w:r w:rsidR="00750F37" w:rsidRPr="0028388F">
        <w:rPr>
          <w:rStyle w:val="pt-defaultparagraphfont-000025"/>
          <w:rFonts w:ascii="Cambria" w:hAnsi="Cambria"/>
        </w:rPr>
        <w:t xml:space="preserve">jedinica lokalne (regionalne) samouprave. </w:t>
      </w:r>
    </w:p>
    <w:p w:rsidR="00D9181B" w:rsidRPr="0028388F" w:rsidRDefault="00D9181B" w:rsidP="00C1187F">
      <w:pPr>
        <w:pStyle w:val="pt-bodytext-000057"/>
        <w:spacing w:line="276" w:lineRule="auto"/>
        <w:jc w:val="both"/>
        <w:rPr>
          <w:rFonts w:ascii="Cambria" w:hAnsi="Cambria"/>
        </w:rPr>
      </w:pPr>
      <w:r w:rsidRPr="0028388F">
        <w:rPr>
          <w:rStyle w:val="pt-defaultparagraphfont-000025"/>
          <w:rFonts w:ascii="Cambria" w:hAnsi="Cambria"/>
        </w:rPr>
        <w:t xml:space="preserve">- upravljanje nefinancijskom </w:t>
      </w:r>
      <w:r w:rsidR="00BB0B8D" w:rsidRPr="0028388F">
        <w:rPr>
          <w:rStyle w:val="pt-defaultparagraphfont-000025"/>
          <w:rFonts w:ascii="Cambria" w:hAnsi="Cambria"/>
        </w:rPr>
        <w:t>gradskom</w:t>
      </w:r>
      <w:r w:rsidRPr="0028388F">
        <w:rPr>
          <w:rStyle w:val="pt-defaultparagraphfont-000025"/>
          <w:rFonts w:ascii="Cambria" w:hAnsi="Cambria"/>
        </w:rPr>
        <w:t xml:space="preserve"> imovinom i to: građevinskim zemljištem i građevinama, posebnim dijelovima nekretnina, na kojima je uspostavljeno vlasništvo Republike Hrvatske; </w:t>
      </w:r>
      <w:r w:rsidR="00BB0B8D" w:rsidRPr="0028388F">
        <w:rPr>
          <w:rStyle w:val="pt-defaultparagraphfont-000025"/>
          <w:rFonts w:ascii="Cambria" w:hAnsi="Cambria"/>
        </w:rPr>
        <w:t xml:space="preserve">poljoprivrednim zemljištima. </w:t>
      </w:r>
    </w:p>
    <w:p w:rsidR="00746133" w:rsidRPr="0028388F" w:rsidRDefault="00746133" w:rsidP="00746133">
      <w:pPr>
        <w:pStyle w:val="Odlomakpopisa"/>
        <w:numPr>
          <w:ilvl w:val="0"/>
          <w:numId w:val="4"/>
        </w:numPr>
        <w:spacing w:after="0"/>
        <w:ind w:right="-142"/>
        <w:jc w:val="both"/>
        <w:rPr>
          <w:rFonts w:ascii="Cambria" w:hAnsi="Cambria"/>
          <w:sz w:val="24"/>
          <w:szCs w:val="24"/>
        </w:rPr>
      </w:pPr>
      <w:r w:rsidRPr="0028388F">
        <w:rPr>
          <w:rFonts w:ascii="Cambria" w:hAnsi="Cambria"/>
          <w:sz w:val="24"/>
          <w:szCs w:val="24"/>
        </w:rPr>
        <w:t xml:space="preserve">POSEBAN CILJ 1.2. „UNAPRJEĐENJE KORPORATIVNOG UPRAVLJANJA I VRŠENJE KONTROLA </w:t>
      </w:r>
      <w:r w:rsidR="00075BB0" w:rsidRPr="0028388F">
        <w:rPr>
          <w:rFonts w:ascii="Cambria" w:hAnsi="Cambria"/>
          <w:sz w:val="24"/>
          <w:szCs w:val="24"/>
        </w:rPr>
        <w:t>GRAD OZALJ</w:t>
      </w:r>
      <w:r w:rsidR="00A6186B" w:rsidRPr="0028388F">
        <w:rPr>
          <w:rFonts w:ascii="Cambria" w:hAnsi="Cambria"/>
          <w:sz w:val="24"/>
          <w:szCs w:val="24"/>
        </w:rPr>
        <w:t>A</w:t>
      </w:r>
      <w:r w:rsidRPr="0028388F">
        <w:rPr>
          <w:rFonts w:ascii="Cambria" w:hAnsi="Cambria"/>
          <w:sz w:val="24"/>
          <w:szCs w:val="24"/>
        </w:rPr>
        <w:t xml:space="preserve"> KAO (SU)VLASNIKA TRGOVAČKIH DRUŠTAVA“ PROVODIT ĆE SE PUTEM SLJEDEĆIH MJERA: </w:t>
      </w:r>
    </w:p>
    <w:p w:rsidR="00746133" w:rsidRPr="0028388F" w:rsidRDefault="00746133" w:rsidP="00746133">
      <w:pPr>
        <w:spacing w:after="0"/>
        <w:ind w:left="360" w:right="-142"/>
        <w:jc w:val="both"/>
        <w:rPr>
          <w:rFonts w:ascii="Cambria" w:hAnsi="Cambria"/>
          <w:sz w:val="24"/>
          <w:szCs w:val="24"/>
        </w:rPr>
      </w:pPr>
    </w:p>
    <w:p w:rsidR="00097F2F" w:rsidRPr="0028388F" w:rsidRDefault="00457589" w:rsidP="00097F2F">
      <w:pPr>
        <w:pStyle w:val="Odlomakpopisa"/>
        <w:numPr>
          <w:ilvl w:val="0"/>
          <w:numId w:val="9"/>
        </w:numPr>
        <w:spacing w:after="0"/>
        <w:jc w:val="both"/>
        <w:rPr>
          <w:rFonts w:ascii="Cambria" w:eastAsia="Times New Roman" w:hAnsi="Cambria"/>
          <w:sz w:val="24"/>
          <w:szCs w:val="24"/>
        </w:rPr>
      </w:pPr>
      <w:r w:rsidRPr="0028388F">
        <w:rPr>
          <w:rFonts w:ascii="Cambria" w:eastAsia="Times New Roman" w:hAnsi="Cambria"/>
          <w:sz w:val="24"/>
          <w:szCs w:val="24"/>
        </w:rPr>
        <w:t>i</w:t>
      </w:r>
      <w:r w:rsidR="00506E3D" w:rsidRPr="0028388F">
        <w:rPr>
          <w:rFonts w:ascii="Cambria" w:eastAsia="Times New Roman" w:hAnsi="Cambria"/>
          <w:sz w:val="24"/>
          <w:szCs w:val="24"/>
        </w:rPr>
        <w:t xml:space="preserve">mplementiranje operativnih mjera upravljanja trgovačkim društvima u (su)vlasništvu </w:t>
      </w:r>
      <w:r w:rsidR="00075BB0" w:rsidRPr="0028388F">
        <w:rPr>
          <w:rFonts w:ascii="Cambria" w:eastAsia="Times New Roman" w:hAnsi="Cambria"/>
          <w:sz w:val="24"/>
          <w:szCs w:val="24"/>
        </w:rPr>
        <w:t>Grada Ozlja</w:t>
      </w:r>
      <w:r w:rsidRPr="0028388F">
        <w:rPr>
          <w:rFonts w:ascii="Cambria" w:eastAsia="Times New Roman" w:hAnsi="Cambria"/>
          <w:sz w:val="24"/>
          <w:szCs w:val="24"/>
        </w:rPr>
        <w:t>,</w:t>
      </w:r>
    </w:p>
    <w:p w:rsidR="00097F2F" w:rsidRPr="0028388F" w:rsidRDefault="00457589" w:rsidP="00097F2F">
      <w:pPr>
        <w:pStyle w:val="Odlomakpopisa"/>
        <w:numPr>
          <w:ilvl w:val="0"/>
          <w:numId w:val="9"/>
        </w:numPr>
        <w:spacing w:after="0"/>
        <w:jc w:val="both"/>
        <w:rPr>
          <w:rFonts w:ascii="Cambria" w:eastAsia="Times New Roman" w:hAnsi="Cambria"/>
          <w:sz w:val="24"/>
          <w:szCs w:val="24"/>
        </w:rPr>
      </w:pPr>
      <w:r w:rsidRPr="0028388F">
        <w:rPr>
          <w:rFonts w:ascii="Cambria" w:hAnsi="Cambria"/>
          <w:sz w:val="24"/>
          <w:szCs w:val="24"/>
        </w:rPr>
        <w:t>j</w:t>
      </w:r>
      <w:r w:rsidR="00097F2F" w:rsidRPr="0028388F">
        <w:rPr>
          <w:rFonts w:ascii="Cambria" w:hAnsi="Cambria"/>
          <w:sz w:val="24"/>
          <w:szCs w:val="24"/>
        </w:rPr>
        <w:t xml:space="preserve">ačanje učinkovitosti poslovanja i praćenje poslovanja trgovačkih društava u (su)vlasništvu </w:t>
      </w:r>
      <w:r w:rsidR="00075BB0" w:rsidRPr="0028388F">
        <w:rPr>
          <w:rFonts w:ascii="Cambria" w:hAnsi="Cambria"/>
          <w:sz w:val="24"/>
          <w:szCs w:val="24"/>
        </w:rPr>
        <w:t>Grada Ozlja</w:t>
      </w:r>
      <w:r w:rsidRPr="0028388F">
        <w:rPr>
          <w:rFonts w:ascii="Cambria" w:hAnsi="Cambria"/>
          <w:sz w:val="24"/>
          <w:szCs w:val="24"/>
        </w:rPr>
        <w:t xml:space="preserve">. </w:t>
      </w:r>
    </w:p>
    <w:p w:rsidR="00097F2F" w:rsidRPr="0028388F" w:rsidRDefault="00097F2F" w:rsidP="00097F2F">
      <w:pPr>
        <w:spacing w:after="0"/>
        <w:ind w:right="-142" w:firstLine="709"/>
        <w:jc w:val="both"/>
        <w:rPr>
          <w:rFonts w:ascii="Cambria" w:hAnsi="Cambria"/>
          <w:sz w:val="24"/>
          <w:szCs w:val="24"/>
        </w:rPr>
      </w:pPr>
    </w:p>
    <w:p w:rsidR="00123EB3" w:rsidRPr="0028388F" w:rsidRDefault="00942F47" w:rsidP="009849B4">
      <w:pPr>
        <w:ind w:right="-142" w:firstLine="709"/>
        <w:jc w:val="both"/>
        <w:rPr>
          <w:rFonts w:ascii="Cambria" w:hAnsi="Cambria"/>
          <w:sz w:val="24"/>
          <w:szCs w:val="24"/>
        </w:rPr>
      </w:pPr>
      <w:r w:rsidRPr="0028388F">
        <w:rPr>
          <w:rFonts w:ascii="Cambria" w:hAnsi="Cambria"/>
          <w:sz w:val="24"/>
          <w:szCs w:val="24"/>
        </w:rPr>
        <w:t xml:space="preserve">U definiranju posebnog cilja 1.2. </w:t>
      </w:r>
      <w:r w:rsidR="009849B4" w:rsidRPr="0028388F">
        <w:rPr>
          <w:rFonts w:ascii="Cambria" w:hAnsi="Cambria"/>
          <w:sz w:val="24"/>
          <w:szCs w:val="24"/>
        </w:rPr>
        <w:t>polazi se od važnosti doprinosa povećanju</w:t>
      </w:r>
      <w:r w:rsidR="00123EB3" w:rsidRPr="0028388F">
        <w:rPr>
          <w:rFonts w:ascii="Cambria" w:hAnsi="Cambria"/>
          <w:sz w:val="24"/>
          <w:szCs w:val="24"/>
        </w:rPr>
        <w:t xml:space="preserve"> razine transparentnosti i javnosti upravljanja trgova</w:t>
      </w:r>
      <w:r w:rsidR="009849B4" w:rsidRPr="0028388F">
        <w:rPr>
          <w:rFonts w:ascii="Cambria" w:hAnsi="Cambria"/>
          <w:sz w:val="24"/>
          <w:szCs w:val="24"/>
        </w:rPr>
        <w:t xml:space="preserve">čkim društvima u (su)vlasništvu Grada što će </w:t>
      </w:r>
      <w:r w:rsidR="009849B4" w:rsidRPr="0028388F">
        <w:rPr>
          <w:rFonts w:ascii="Cambria" w:hAnsi="Cambria"/>
          <w:sz w:val="24"/>
          <w:szCs w:val="24"/>
        </w:rPr>
        <w:lastRenderedPageBreak/>
        <w:t>u konačnici voditi jačanju gospodarske konkurentnosti</w:t>
      </w:r>
      <w:r w:rsidR="00EA78C8" w:rsidRPr="0028388F">
        <w:rPr>
          <w:rFonts w:ascii="Cambria" w:hAnsi="Cambria"/>
          <w:sz w:val="24"/>
          <w:szCs w:val="24"/>
        </w:rPr>
        <w:t xml:space="preserve"> </w:t>
      </w:r>
      <w:r w:rsidR="00075BB0" w:rsidRPr="0028388F">
        <w:rPr>
          <w:rFonts w:ascii="Cambria" w:hAnsi="Cambria"/>
          <w:sz w:val="24"/>
          <w:szCs w:val="24"/>
        </w:rPr>
        <w:t>Grada Ozlja</w:t>
      </w:r>
      <w:r w:rsidR="00AC5326" w:rsidRPr="0028388F">
        <w:rPr>
          <w:rFonts w:ascii="Cambria" w:hAnsi="Cambria"/>
          <w:sz w:val="24"/>
          <w:szCs w:val="24"/>
        </w:rPr>
        <w:t xml:space="preserve"> te ostvarivanju infrastrukturnih, socijalnih i drugih javnih ciljeva. </w:t>
      </w:r>
    </w:p>
    <w:p w:rsidR="00D9181B" w:rsidRPr="0028388F" w:rsidRDefault="00D9181B" w:rsidP="00354FA8">
      <w:pPr>
        <w:pStyle w:val="pt-bodytext-000052"/>
        <w:spacing w:line="276" w:lineRule="auto"/>
        <w:ind w:firstLine="708"/>
        <w:jc w:val="both"/>
        <w:rPr>
          <w:rFonts w:ascii="Cambria" w:hAnsi="Cambria"/>
        </w:rPr>
      </w:pPr>
      <w:r w:rsidRPr="0028388F">
        <w:rPr>
          <w:rStyle w:val="pt-defaultparagraphfont-000025"/>
          <w:rFonts w:ascii="Cambria" w:hAnsi="Cambria"/>
        </w:rPr>
        <w:t xml:space="preserve">Područja upravljanja koja ovaj poseban cilj obuhvaća u Godišnjem planu upravljanja </w:t>
      </w:r>
      <w:r w:rsidR="0056400D" w:rsidRPr="0028388F">
        <w:rPr>
          <w:rStyle w:val="pt-defaultparagraphfont-000025"/>
          <w:rFonts w:ascii="Cambria" w:hAnsi="Cambria"/>
        </w:rPr>
        <w:t xml:space="preserve">gradskom </w:t>
      </w:r>
      <w:r w:rsidRPr="0028388F">
        <w:rPr>
          <w:rStyle w:val="pt-defaultparagraphfont-000025"/>
          <w:rFonts w:ascii="Cambria" w:hAnsi="Cambria"/>
        </w:rPr>
        <w:t>imovinom su:</w:t>
      </w:r>
    </w:p>
    <w:p w:rsidR="00D9181B" w:rsidRPr="0028388F" w:rsidRDefault="00D9181B" w:rsidP="00EE62C9">
      <w:pPr>
        <w:pStyle w:val="pt-bodytext-000052"/>
        <w:numPr>
          <w:ilvl w:val="0"/>
          <w:numId w:val="24"/>
        </w:numPr>
        <w:spacing w:line="276" w:lineRule="auto"/>
        <w:jc w:val="both"/>
        <w:rPr>
          <w:rFonts w:ascii="Cambria" w:hAnsi="Cambria"/>
        </w:rPr>
      </w:pPr>
      <w:r w:rsidRPr="0028388F">
        <w:rPr>
          <w:rStyle w:val="pt-defaultparagraphfont-000025"/>
          <w:rFonts w:ascii="Cambria" w:hAnsi="Cambria"/>
        </w:rPr>
        <w:t xml:space="preserve">upravljanje dionicama i udjelima u trgovačkim društvima od posebnog interesa za </w:t>
      </w:r>
      <w:r w:rsidR="00075BB0" w:rsidRPr="0028388F">
        <w:rPr>
          <w:rStyle w:val="pt-defaultparagraphfont-000025"/>
          <w:rFonts w:ascii="Cambria" w:hAnsi="Cambria"/>
        </w:rPr>
        <w:t>Grad Ozalj</w:t>
      </w:r>
      <w:r w:rsidR="00457589" w:rsidRPr="0028388F">
        <w:rPr>
          <w:rStyle w:val="pt-defaultparagraphfont-000025"/>
          <w:rFonts w:ascii="Cambria" w:hAnsi="Cambria"/>
        </w:rPr>
        <w:t xml:space="preserve">. </w:t>
      </w:r>
    </w:p>
    <w:p w:rsidR="00192209" w:rsidRPr="0028388F" w:rsidRDefault="00192209" w:rsidP="00192209">
      <w:pPr>
        <w:pStyle w:val="Odlomakpopisa"/>
        <w:numPr>
          <w:ilvl w:val="0"/>
          <w:numId w:val="4"/>
        </w:numPr>
        <w:spacing w:after="0"/>
        <w:ind w:right="-142"/>
        <w:jc w:val="both"/>
        <w:rPr>
          <w:rFonts w:ascii="Cambria" w:hAnsi="Cambria"/>
          <w:sz w:val="24"/>
          <w:szCs w:val="24"/>
        </w:rPr>
      </w:pPr>
      <w:r w:rsidRPr="0028388F">
        <w:rPr>
          <w:rFonts w:ascii="Cambria" w:hAnsi="Cambria"/>
          <w:sz w:val="24"/>
          <w:szCs w:val="24"/>
        </w:rPr>
        <w:t>POSEBAN CILJ 1.3. „</w:t>
      </w:r>
      <w:r w:rsidRPr="0028388F">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Pr="0028388F">
        <w:rPr>
          <w:rFonts w:ascii="Cambria" w:hAnsi="Cambria"/>
          <w:sz w:val="24"/>
          <w:szCs w:val="24"/>
        </w:rPr>
        <w:t xml:space="preserve">“ PROVODIT ĆE SE PUTEM SLJEDEĆE MJERE: </w:t>
      </w:r>
    </w:p>
    <w:p w:rsidR="00192209" w:rsidRPr="0028388F" w:rsidRDefault="00192209" w:rsidP="00192209">
      <w:pPr>
        <w:pStyle w:val="Odlomakpopisa"/>
        <w:ind w:right="-142"/>
        <w:jc w:val="both"/>
        <w:rPr>
          <w:rFonts w:ascii="Cambria" w:hAnsi="Cambria"/>
          <w:sz w:val="24"/>
          <w:szCs w:val="24"/>
        </w:rPr>
      </w:pPr>
    </w:p>
    <w:p w:rsidR="00192209" w:rsidRPr="0028388F" w:rsidRDefault="00192209" w:rsidP="00192209">
      <w:pPr>
        <w:pStyle w:val="Odlomakpopisa"/>
        <w:numPr>
          <w:ilvl w:val="0"/>
          <w:numId w:val="10"/>
        </w:numPr>
        <w:ind w:right="-142"/>
        <w:jc w:val="both"/>
        <w:rPr>
          <w:rFonts w:ascii="Cambria" w:hAnsi="Cambria"/>
          <w:sz w:val="24"/>
          <w:szCs w:val="24"/>
        </w:rPr>
      </w:pPr>
      <w:r w:rsidRPr="0028388F">
        <w:rPr>
          <w:rFonts w:ascii="Cambria" w:hAnsi="Cambria"/>
          <w:sz w:val="24"/>
          <w:szCs w:val="24"/>
        </w:rPr>
        <w:t xml:space="preserve">snimanje, popis i ocjena realnog stanja imovine u vlasništvu </w:t>
      </w:r>
      <w:r w:rsidR="004244F8" w:rsidRPr="0028388F">
        <w:rPr>
          <w:rFonts w:ascii="Cambria" w:hAnsi="Cambria"/>
          <w:sz w:val="24"/>
          <w:szCs w:val="24"/>
        </w:rPr>
        <w:t>Grada</w:t>
      </w:r>
      <w:r w:rsidR="00EE62C9" w:rsidRPr="0028388F">
        <w:rPr>
          <w:rFonts w:ascii="Cambria" w:hAnsi="Cambria"/>
          <w:sz w:val="24"/>
          <w:szCs w:val="24"/>
        </w:rPr>
        <w:t xml:space="preserve">. </w:t>
      </w:r>
    </w:p>
    <w:p w:rsidR="00192209" w:rsidRPr="0028388F" w:rsidRDefault="0041578B" w:rsidP="0041578B">
      <w:pPr>
        <w:ind w:right="-142" w:firstLine="709"/>
        <w:jc w:val="both"/>
        <w:rPr>
          <w:rFonts w:ascii="Cambria" w:hAnsi="Cambria"/>
          <w:sz w:val="24"/>
          <w:szCs w:val="24"/>
        </w:rPr>
      </w:pPr>
      <w:r w:rsidRPr="0028388F">
        <w:rPr>
          <w:rFonts w:ascii="Cambria" w:hAnsi="Cambria"/>
          <w:sz w:val="24"/>
          <w:szCs w:val="24"/>
        </w:rPr>
        <w:t xml:space="preserve">U definiranju ovog posebnog cilja </w:t>
      </w:r>
      <w:r w:rsidRPr="0028388F">
        <w:rPr>
          <w:rStyle w:val="pt-defaultparagraphfont-000025"/>
          <w:rFonts w:ascii="Cambria" w:hAnsi="Cambria"/>
          <w:sz w:val="24"/>
          <w:szCs w:val="24"/>
        </w:rPr>
        <w:t>naglasak je stavljen na</w:t>
      </w:r>
      <w:r w:rsidR="00D62E37">
        <w:rPr>
          <w:rStyle w:val="pt-defaultparagraphfont-000025"/>
          <w:rFonts w:ascii="Cambria" w:hAnsi="Cambria"/>
          <w:sz w:val="24"/>
          <w:szCs w:val="24"/>
        </w:rPr>
        <w:t xml:space="preserve"> </w:t>
      </w:r>
      <w:r w:rsidR="00192209" w:rsidRPr="0028388F">
        <w:rPr>
          <w:rFonts w:ascii="Cambria" w:hAnsi="Cambria"/>
          <w:sz w:val="24"/>
          <w:szCs w:val="24"/>
        </w:rPr>
        <w:t xml:space="preserve">osiguranje transparentnosti tržišta nekretnina. </w:t>
      </w:r>
      <w:r w:rsidRPr="0028388F">
        <w:rPr>
          <w:rFonts w:ascii="Cambria" w:hAnsi="Cambria"/>
          <w:sz w:val="24"/>
          <w:szCs w:val="24"/>
        </w:rPr>
        <w:t xml:space="preserve">Za sve nekretnine koje </w:t>
      </w:r>
      <w:r w:rsidR="00075BB0" w:rsidRPr="0028388F">
        <w:rPr>
          <w:rFonts w:ascii="Cambria" w:hAnsi="Cambria"/>
          <w:sz w:val="24"/>
          <w:szCs w:val="24"/>
        </w:rPr>
        <w:t>Grad Ozalj</w:t>
      </w:r>
      <w:r w:rsidRPr="0028388F">
        <w:rPr>
          <w:rFonts w:ascii="Cambria" w:hAnsi="Cambria"/>
          <w:sz w:val="24"/>
          <w:szCs w:val="24"/>
        </w:rPr>
        <w:t xml:space="preserve"> namjerava prodavati tijekom godine vršit će se procjena vrijednosti istih. </w:t>
      </w:r>
    </w:p>
    <w:p w:rsidR="00D9181B" w:rsidRPr="0028388F" w:rsidRDefault="00D9181B" w:rsidP="0032461C">
      <w:pPr>
        <w:pStyle w:val="pt-bodytext-000052"/>
        <w:spacing w:line="276" w:lineRule="auto"/>
        <w:ind w:firstLine="708"/>
        <w:jc w:val="both"/>
        <w:rPr>
          <w:rFonts w:ascii="Cambria" w:hAnsi="Cambria"/>
        </w:rPr>
      </w:pPr>
      <w:r w:rsidRPr="0028388F">
        <w:rPr>
          <w:rStyle w:val="pt-defaultparagraphfont-000025"/>
          <w:rFonts w:ascii="Cambria" w:hAnsi="Cambria"/>
        </w:rPr>
        <w:t xml:space="preserve">Područja upravljanja koja ovaj poseban cilj obuhvaća u Godišnjem planu upravljanja </w:t>
      </w:r>
      <w:r w:rsidR="00AB0BB1" w:rsidRPr="0028388F">
        <w:rPr>
          <w:rStyle w:val="pt-defaultparagraphfont-000025"/>
          <w:rFonts w:ascii="Cambria" w:hAnsi="Cambria"/>
        </w:rPr>
        <w:t xml:space="preserve">gradskom </w:t>
      </w:r>
      <w:r w:rsidRPr="0028388F">
        <w:rPr>
          <w:rStyle w:val="pt-defaultparagraphfont-000025"/>
          <w:rFonts w:ascii="Cambria" w:hAnsi="Cambria"/>
        </w:rPr>
        <w:t>imovinom je:</w:t>
      </w:r>
    </w:p>
    <w:p w:rsidR="0032461C" w:rsidRPr="0028388F"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28388F">
        <w:rPr>
          <w:rStyle w:val="pt-defaultparagraphfont-000025"/>
          <w:rFonts w:ascii="Cambria" w:hAnsi="Cambria"/>
        </w:rPr>
        <w:t xml:space="preserve">utvrđivanje tržišne vrijednosti nekretnina u vlasništvu </w:t>
      </w:r>
      <w:r w:rsidR="00075BB0" w:rsidRPr="0028388F">
        <w:rPr>
          <w:rStyle w:val="pt-defaultparagraphfont-000025"/>
          <w:rFonts w:ascii="Cambria" w:hAnsi="Cambria"/>
        </w:rPr>
        <w:t>Grada Ozlja</w:t>
      </w:r>
      <w:r w:rsidR="00EE62C9" w:rsidRPr="0028388F">
        <w:rPr>
          <w:rStyle w:val="pt-defaultparagraphfont-000025"/>
          <w:rFonts w:ascii="Cambria" w:hAnsi="Cambria"/>
        </w:rPr>
        <w:t>,</w:t>
      </w:r>
    </w:p>
    <w:p w:rsidR="00EA78C8" w:rsidRPr="0028388F" w:rsidRDefault="0032461C" w:rsidP="00EA78C8">
      <w:pPr>
        <w:pStyle w:val="pt-bodytext-000069"/>
        <w:numPr>
          <w:ilvl w:val="0"/>
          <w:numId w:val="23"/>
        </w:numPr>
        <w:spacing w:before="0" w:beforeAutospacing="0" w:after="0" w:afterAutospacing="0" w:line="276" w:lineRule="auto"/>
        <w:jc w:val="both"/>
        <w:rPr>
          <w:rFonts w:ascii="Cambria" w:hAnsi="Cambria"/>
        </w:rPr>
      </w:pPr>
      <w:r w:rsidRPr="0028388F">
        <w:rPr>
          <w:rStyle w:val="pt-defaultparagraphfont-000025"/>
          <w:rFonts w:ascii="Cambria" w:hAnsi="Cambria"/>
        </w:rPr>
        <w:t xml:space="preserve">izrada baze podataka radi osiguranja </w:t>
      </w:r>
      <w:r w:rsidRPr="0028388F">
        <w:rPr>
          <w:rFonts w:ascii="Cambria" w:hAnsi="Cambria"/>
        </w:rPr>
        <w:t>transparentnosti tržišta nekretnina</w:t>
      </w:r>
      <w:r w:rsidR="00EE62C9" w:rsidRPr="0028388F">
        <w:rPr>
          <w:rFonts w:ascii="Cambria" w:hAnsi="Cambria"/>
        </w:rPr>
        <w:t xml:space="preserve">. </w:t>
      </w:r>
    </w:p>
    <w:p w:rsidR="004E4F3F" w:rsidRPr="0028388F" w:rsidRDefault="004E4F3F" w:rsidP="004E4F3F">
      <w:pPr>
        <w:pStyle w:val="pt-bodytext-000052"/>
        <w:numPr>
          <w:ilvl w:val="0"/>
          <w:numId w:val="4"/>
        </w:numPr>
        <w:jc w:val="both"/>
        <w:rPr>
          <w:rFonts w:ascii="Cambria" w:hAnsi="Cambria"/>
        </w:rPr>
      </w:pPr>
      <w:r w:rsidRPr="0028388F">
        <w:rPr>
          <w:rFonts w:ascii="Cambria" w:hAnsi="Cambria"/>
        </w:rPr>
        <w:t>POSEBAN CILJ 1.4. „</w:t>
      </w:r>
      <w:r w:rsidRPr="0028388F">
        <w:rPr>
          <w:rFonts w:ascii="Cambria" w:hAnsi="Cambria"/>
          <w:color w:val="000000"/>
        </w:rPr>
        <w:t>USKLAĐENJE I KONTINUIRANO PREDLAGANJE TE DONOŠENJE NOVIH AKATA</w:t>
      </w:r>
      <w:r w:rsidRPr="0028388F">
        <w:rPr>
          <w:rFonts w:ascii="Cambria" w:hAnsi="Cambria"/>
        </w:rPr>
        <w:t xml:space="preserve">“ PROVODIT ĆE SE PUTEM SLJEDEĆE MJERE: </w:t>
      </w:r>
    </w:p>
    <w:p w:rsidR="004E4F3F" w:rsidRPr="0028388F" w:rsidRDefault="004E4F3F" w:rsidP="004E4F3F">
      <w:pPr>
        <w:pStyle w:val="pt-bodytext-000052"/>
        <w:numPr>
          <w:ilvl w:val="0"/>
          <w:numId w:val="10"/>
        </w:numPr>
        <w:jc w:val="both"/>
        <w:rPr>
          <w:rFonts w:ascii="Cambria" w:hAnsi="Cambria"/>
        </w:rPr>
      </w:pPr>
      <w:r w:rsidRPr="0028388F">
        <w:rPr>
          <w:rFonts w:ascii="Cambria" w:hAnsi="Cambria"/>
        </w:rPr>
        <w:t xml:space="preserve">predlaganje izmjena i dopuna važećih akata te izrade prijedloga novih akata za poboljšanje upravljanja </w:t>
      </w:r>
      <w:r w:rsidRPr="0028388F">
        <w:rPr>
          <w:rStyle w:val="pt-defaultparagraphfont-000025"/>
          <w:rFonts w:ascii="Cambria" w:hAnsi="Cambria"/>
        </w:rPr>
        <w:t>gradskom</w:t>
      </w:r>
      <w:r w:rsidRPr="0028388F">
        <w:rPr>
          <w:rFonts w:ascii="Cambria" w:hAnsi="Cambria"/>
        </w:rPr>
        <w:t xml:space="preserve"> imovinom.</w:t>
      </w:r>
    </w:p>
    <w:p w:rsidR="004E4F3F" w:rsidRPr="0028388F" w:rsidRDefault="004E4F3F" w:rsidP="004E4F3F">
      <w:pPr>
        <w:pStyle w:val="pt-bodytext-000052"/>
        <w:spacing w:line="276" w:lineRule="auto"/>
        <w:ind w:firstLine="708"/>
        <w:jc w:val="both"/>
        <w:rPr>
          <w:rStyle w:val="pt-defaultparagraphfont-000025"/>
          <w:rFonts w:ascii="Cambria" w:hAnsi="Cambria"/>
        </w:rPr>
      </w:pPr>
      <w:r w:rsidRPr="0028388F">
        <w:rPr>
          <w:rStyle w:val="pt-defaultparagraphfont-000025"/>
          <w:rFonts w:ascii="Cambria" w:hAnsi="Cambria"/>
        </w:rPr>
        <w:t xml:space="preserve">U definiranju posebnog cilja </w:t>
      </w:r>
      <w:r w:rsidRPr="0028388F">
        <w:rPr>
          <w:rFonts w:ascii="Cambria" w:hAnsi="Cambria"/>
        </w:rPr>
        <w:t>„</w:t>
      </w:r>
      <w:r w:rsidRPr="0028388F">
        <w:rPr>
          <w:rFonts w:ascii="Cambria" w:hAnsi="Cambria"/>
          <w:color w:val="000000"/>
        </w:rPr>
        <w:t>Usklađenje i kontinuirano predlaganje te donošenje novih akata</w:t>
      </w:r>
      <w:r w:rsidRPr="0028388F">
        <w:rPr>
          <w:rFonts w:ascii="Cambria" w:hAnsi="Cambria"/>
        </w:rPr>
        <w:t xml:space="preserve">“ </w:t>
      </w:r>
      <w:r w:rsidRPr="0028388F">
        <w:rPr>
          <w:rStyle w:val="pt-defaultparagraphfont-000025"/>
          <w:rFonts w:ascii="Cambria" w:hAnsi="Cambria"/>
        </w:rPr>
        <w:t xml:space="preserve">polazi se od važnosti adekvatne regulacije upravljanja i raspolaganja imovinom u vlasništvu Grada Ozlja te potrebe za efikasnim, pojednostavljenim i </w:t>
      </w:r>
      <w:proofErr w:type="spellStart"/>
      <w:r w:rsidRPr="0028388F">
        <w:rPr>
          <w:rStyle w:val="pt-defaultparagraphfont-000025"/>
          <w:rFonts w:ascii="Cambria" w:hAnsi="Cambria"/>
        </w:rPr>
        <w:t>transparentim</w:t>
      </w:r>
      <w:proofErr w:type="spellEnd"/>
      <w:r w:rsidRPr="0028388F">
        <w:rPr>
          <w:rStyle w:val="pt-defaultparagraphfont-000025"/>
          <w:rFonts w:ascii="Cambria" w:hAnsi="Cambria"/>
        </w:rPr>
        <w:t xml:space="preserve"> postupanjem u okviru raspolaganja gradskom imovinom. Radi se o kontinuiranom procesu, koji nameće potrebu za dosljednom analizom postojećeg stanja te provedbom stalne regulacije u svrhu aktivacije neaktivne gradske imovine. </w:t>
      </w:r>
    </w:p>
    <w:p w:rsidR="004E4F3F" w:rsidRPr="0028388F" w:rsidRDefault="004E4F3F" w:rsidP="004E4F3F">
      <w:pPr>
        <w:pStyle w:val="pt-bodytext-000052"/>
        <w:spacing w:line="276" w:lineRule="auto"/>
        <w:ind w:firstLine="708"/>
        <w:jc w:val="both"/>
        <w:rPr>
          <w:rFonts w:ascii="Cambria" w:hAnsi="Cambria"/>
        </w:rPr>
      </w:pPr>
      <w:r w:rsidRPr="0028388F">
        <w:rPr>
          <w:rStyle w:val="pt-defaultparagraphfont-000025"/>
          <w:rFonts w:ascii="Cambria" w:hAnsi="Cambria"/>
        </w:rPr>
        <w:t>Područja upravljanja koja ovaj poseban cilj obuhvaća u Godišnjem planu upravljanja gradskom imovinom je:</w:t>
      </w:r>
      <w:r w:rsidRPr="0028388F">
        <w:rPr>
          <w:rFonts w:ascii="Cambria" w:hAnsi="Cambria"/>
        </w:rPr>
        <w:t xml:space="preserve"> </w:t>
      </w:r>
    </w:p>
    <w:p w:rsidR="004E4F3F" w:rsidRPr="0028388F" w:rsidRDefault="004E4F3F" w:rsidP="004E4F3F">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28388F">
        <w:rPr>
          <w:rStyle w:val="pt-defaultparagraphfont-000025"/>
          <w:rFonts w:ascii="Cambria" w:hAnsi="Cambria"/>
        </w:rPr>
        <w:t xml:space="preserve">otklanjanje nedostataka u postupanju s gradskom imovinom, </w:t>
      </w:r>
    </w:p>
    <w:p w:rsidR="004E4F3F" w:rsidRPr="0028388F" w:rsidRDefault="004E4F3F" w:rsidP="004E4F3F">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28388F">
        <w:rPr>
          <w:rStyle w:val="pt-defaultparagraphfont-000025"/>
          <w:rFonts w:ascii="Cambria" w:hAnsi="Cambria"/>
        </w:rPr>
        <w:t xml:space="preserve">uočavanje i otklanjanje dupliciranja poslova i preklapanja ovlasti, </w:t>
      </w:r>
    </w:p>
    <w:p w:rsidR="004E4F3F" w:rsidRPr="0028388F" w:rsidRDefault="004E4F3F" w:rsidP="004E4F3F">
      <w:pPr>
        <w:pStyle w:val="pt-bodytext-000052"/>
        <w:numPr>
          <w:ilvl w:val="0"/>
          <w:numId w:val="20"/>
        </w:numPr>
        <w:spacing w:before="0" w:beforeAutospacing="0" w:after="0" w:afterAutospacing="0" w:line="276" w:lineRule="auto"/>
        <w:jc w:val="both"/>
        <w:rPr>
          <w:rFonts w:ascii="Cambria" w:hAnsi="Cambria"/>
        </w:rPr>
      </w:pPr>
      <w:r w:rsidRPr="0028388F">
        <w:rPr>
          <w:rStyle w:val="pt-defaultparagraphfont-000025"/>
          <w:rFonts w:ascii="Cambria" w:hAnsi="Cambria"/>
        </w:rPr>
        <w:t xml:space="preserve">povećanje efikasnosti upravljanja gradskom imovinom. </w:t>
      </w:r>
    </w:p>
    <w:p w:rsidR="004E4F3F" w:rsidRPr="0028388F" w:rsidRDefault="004E4F3F" w:rsidP="004E4F3F">
      <w:pPr>
        <w:pStyle w:val="pt-bodytext-000069"/>
        <w:spacing w:before="0" w:beforeAutospacing="0" w:after="0" w:afterAutospacing="0" w:line="276" w:lineRule="auto"/>
        <w:jc w:val="both"/>
        <w:rPr>
          <w:rFonts w:ascii="Cambria" w:hAnsi="Cambria"/>
        </w:rPr>
      </w:pPr>
    </w:p>
    <w:p w:rsidR="004E4F3F" w:rsidRPr="0028388F" w:rsidRDefault="004E4F3F" w:rsidP="004E4F3F">
      <w:pPr>
        <w:pStyle w:val="pt-bodytext-000069"/>
        <w:spacing w:before="0" w:beforeAutospacing="0" w:after="0" w:afterAutospacing="0" w:line="276" w:lineRule="auto"/>
        <w:jc w:val="both"/>
        <w:rPr>
          <w:rFonts w:ascii="Cambria" w:hAnsi="Cambria"/>
        </w:rPr>
      </w:pPr>
    </w:p>
    <w:p w:rsidR="004E4F3F" w:rsidRPr="0028388F" w:rsidRDefault="0077154E" w:rsidP="004E4F3F">
      <w:pPr>
        <w:pStyle w:val="pt-bodytext-000069"/>
        <w:spacing w:before="0" w:beforeAutospacing="0" w:after="0" w:afterAutospacing="0" w:line="276" w:lineRule="auto"/>
        <w:jc w:val="both"/>
        <w:rPr>
          <w:rFonts w:ascii="Cambria" w:hAnsi="Cambria"/>
        </w:rPr>
      </w:pPr>
      <w:r w:rsidRPr="0028388F">
        <w:rPr>
          <w:rFonts w:ascii="Cambria" w:hAnsi="Cambria"/>
        </w:rPr>
        <w:lastRenderedPageBreak/>
        <w:t xml:space="preserve">Zbog usklađivanja sa važećim zakonskim i </w:t>
      </w:r>
      <w:proofErr w:type="spellStart"/>
      <w:r w:rsidRPr="0028388F">
        <w:rPr>
          <w:rFonts w:ascii="Cambria" w:hAnsi="Cambria"/>
        </w:rPr>
        <w:t>podzakonskim</w:t>
      </w:r>
      <w:proofErr w:type="spellEnd"/>
      <w:r w:rsidR="00B84517" w:rsidRPr="0028388F">
        <w:rPr>
          <w:rFonts w:ascii="Cambria" w:hAnsi="Cambria"/>
        </w:rPr>
        <w:t xml:space="preserve"> propisima, Grad Ozalj u 2022. g</w:t>
      </w:r>
      <w:r w:rsidRPr="0028388F">
        <w:rPr>
          <w:rFonts w:ascii="Cambria" w:hAnsi="Cambria"/>
        </w:rPr>
        <w:t>odini namjerava usvojiti novu odluku o raspolaganju nekretninama, izmijeniti odluku o uvjetima i mjerilima za davanje u najam stanova, odluku o zakupu poslovnih prostora</w:t>
      </w:r>
      <w:r w:rsidR="004E4F3F" w:rsidRPr="0028388F">
        <w:rPr>
          <w:rFonts w:ascii="Cambria" w:hAnsi="Cambria"/>
        </w:rPr>
        <w:t>.</w:t>
      </w:r>
    </w:p>
    <w:p w:rsidR="004E4F3F" w:rsidRPr="0028388F" w:rsidRDefault="004E4F3F" w:rsidP="004E4F3F">
      <w:pPr>
        <w:pStyle w:val="pt-bodytext-000069"/>
        <w:spacing w:before="0" w:beforeAutospacing="0" w:after="0" w:afterAutospacing="0" w:line="276" w:lineRule="auto"/>
        <w:jc w:val="both"/>
        <w:rPr>
          <w:rFonts w:ascii="Cambria" w:hAnsi="Cambria"/>
        </w:rPr>
      </w:pPr>
    </w:p>
    <w:p w:rsidR="00D12D2B" w:rsidRPr="0028388F" w:rsidRDefault="00D12D2B" w:rsidP="004E4F3F">
      <w:pPr>
        <w:pStyle w:val="pt-bodytext-000069"/>
        <w:spacing w:before="0" w:beforeAutospacing="0" w:after="0" w:afterAutospacing="0" w:line="276" w:lineRule="auto"/>
        <w:jc w:val="both"/>
        <w:rPr>
          <w:rFonts w:ascii="Cambria" w:hAnsi="Cambria"/>
        </w:rPr>
      </w:pPr>
      <w:r w:rsidRPr="0028388F">
        <w:rPr>
          <w:rFonts w:ascii="Cambria" w:hAnsi="Cambria"/>
        </w:rPr>
        <w:t>POSEBAN CILJ 1.</w:t>
      </w:r>
      <w:r w:rsidR="00165E80" w:rsidRPr="0028388F">
        <w:rPr>
          <w:rFonts w:ascii="Cambria" w:hAnsi="Cambria"/>
        </w:rPr>
        <w:t>5</w:t>
      </w:r>
      <w:r w:rsidRPr="0028388F">
        <w:rPr>
          <w:rFonts w:ascii="Cambria" w:hAnsi="Cambria"/>
        </w:rPr>
        <w:t>. „</w:t>
      </w:r>
      <w:r w:rsidRPr="0028388F">
        <w:rPr>
          <w:rFonts w:ascii="Cambria" w:hAnsi="Cambria"/>
          <w:color w:val="000000"/>
        </w:rPr>
        <w:t xml:space="preserve">USTROJ, VOĐENJE I REDOVNO AŽURIRANJE INTERNE EVIDENCIJE </w:t>
      </w:r>
      <w:r w:rsidR="0039520B" w:rsidRPr="0028388F">
        <w:rPr>
          <w:rFonts w:ascii="Cambria" w:hAnsi="Cambria"/>
          <w:color w:val="000000"/>
        </w:rPr>
        <w:t>GRADSKE</w:t>
      </w:r>
      <w:r w:rsidRPr="0028388F">
        <w:rPr>
          <w:rFonts w:ascii="Cambria" w:hAnsi="Cambria"/>
          <w:color w:val="000000"/>
        </w:rPr>
        <w:t xml:space="preserve"> IMOVINE KOJOM UPRAVLJA </w:t>
      </w:r>
      <w:r w:rsidR="00075BB0" w:rsidRPr="0028388F">
        <w:rPr>
          <w:rFonts w:ascii="Cambria" w:hAnsi="Cambria"/>
          <w:color w:val="000000"/>
        </w:rPr>
        <w:t>GRAD OZALJ</w:t>
      </w:r>
      <w:r w:rsidRPr="0028388F">
        <w:rPr>
          <w:rFonts w:ascii="Cambria" w:hAnsi="Cambria"/>
        </w:rPr>
        <w:t xml:space="preserve">“ PROVODIT ĆE SE PUTEM SLJEDEĆIH MJERA: </w:t>
      </w:r>
    </w:p>
    <w:p w:rsidR="00D12D2B" w:rsidRPr="0028388F" w:rsidRDefault="00D12D2B" w:rsidP="00D12D2B">
      <w:pPr>
        <w:pStyle w:val="pt-bodytext-000074"/>
        <w:numPr>
          <w:ilvl w:val="0"/>
          <w:numId w:val="11"/>
        </w:numPr>
        <w:jc w:val="both"/>
        <w:rPr>
          <w:rFonts w:ascii="Cambria" w:hAnsi="Cambria"/>
        </w:rPr>
      </w:pPr>
      <w:r w:rsidRPr="0028388F">
        <w:rPr>
          <w:rFonts w:ascii="Cambria" w:hAnsi="Cambria"/>
        </w:rPr>
        <w:t xml:space="preserve">funkcionalna uspostava Evidencije imovine </w:t>
      </w:r>
      <w:r w:rsidR="00075BB0" w:rsidRPr="0028388F">
        <w:rPr>
          <w:rFonts w:ascii="Cambria" w:hAnsi="Cambria"/>
        </w:rPr>
        <w:t>Grada Ozlja</w:t>
      </w:r>
      <w:r w:rsidR="00EE62C9" w:rsidRPr="0028388F">
        <w:rPr>
          <w:rFonts w:ascii="Cambria" w:hAnsi="Cambria"/>
        </w:rPr>
        <w:t>,</w:t>
      </w:r>
    </w:p>
    <w:p w:rsidR="00D12D2B" w:rsidRPr="0028388F" w:rsidRDefault="00D12D2B" w:rsidP="00D12D2B">
      <w:pPr>
        <w:pStyle w:val="pt-bodytext-000074"/>
        <w:numPr>
          <w:ilvl w:val="0"/>
          <w:numId w:val="11"/>
        </w:numPr>
        <w:jc w:val="both"/>
        <w:rPr>
          <w:rFonts w:ascii="Cambria" w:hAnsi="Cambria"/>
        </w:rPr>
      </w:pPr>
      <w:r w:rsidRPr="0028388F">
        <w:rPr>
          <w:rFonts w:ascii="Cambria" w:hAnsi="Cambria"/>
        </w:rPr>
        <w:t>dostavljanje podataka i promjena predmetnih podataka u Središnji registar državne imovine</w:t>
      </w:r>
      <w:r w:rsidR="00EE62C9" w:rsidRPr="0028388F">
        <w:rPr>
          <w:rFonts w:ascii="Cambria" w:hAnsi="Cambria"/>
        </w:rPr>
        <w:t xml:space="preserve">. </w:t>
      </w:r>
    </w:p>
    <w:p w:rsidR="00D1086C" w:rsidRPr="0028388F" w:rsidRDefault="00D9181B" w:rsidP="00BC795F">
      <w:pPr>
        <w:pStyle w:val="pt-bodytext-000074"/>
        <w:spacing w:before="0" w:beforeAutospacing="0" w:after="0" w:afterAutospacing="0" w:line="276" w:lineRule="auto"/>
        <w:ind w:firstLine="708"/>
        <w:jc w:val="both"/>
        <w:rPr>
          <w:rFonts w:ascii="Cambria" w:hAnsi="Cambria"/>
        </w:rPr>
      </w:pPr>
      <w:r w:rsidRPr="0028388F">
        <w:rPr>
          <w:rStyle w:val="pt-defaultparagraphfont-000025"/>
          <w:rFonts w:ascii="Cambria" w:hAnsi="Cambria"/>
        </w:rPr>
        <w:t xml:space="preserve">U definiranju posebnog cilja </w:t>
      </w:r>
      <w:r w:rsidR="0039520B" w:rsidRPr="0028388F">
        <w:rPr>
          <w:rFonts w:ascii="Cambria" w:hAnsi="Cambria"/>
        </w:rPr>
        <w:t>„</w:t>
      </w:r>
      <w:r w:rsidR="0039520B" w:rsidRPr="0028388F">
        <w:rPr>
          <w:rFonts w:ascii="Cambria" w:hAnsi="Cambria"/>
          <w:color w:val="000000"/>
        </w:rPr>
        <w:t xml:space="preserve">Ustroj, vođenje i redovno ažuriranje interne evidencije gradske imovine kojom upravlja </w:t>
      </w:r>
      <w:r w:rsidR="00075BB0" w:rsidRPr="0028388F">
        <w:rPr>
          <w:rFonts w:ascii="Cambria" w:hAnsi="Cambria"/>
          <w:color w:val="000000"/>
        </w:rPr>
        <w:t>Grad Ozalj</w:t>
      </w:r>
      <w:r w:rsidRPr="0028388F">
        <w:rPr>
          <w:rStyle w:val="pt-defaultparagraphfont-000025"/>
          <w:rFonts w:ascii="Cambria" w:hAnsi="Cambria"/>
        </w:rPr>
        <w:t xml:space="preserve">“ </w:t>
      </w:r>
      <w:r w:rsidR="00D1086C" w:rsidRPr="0028388F">
        <w:rPr>
          <w:rStyle w:val="pt-defaultparagraphfont-000025"/>
          <w:rFonts w:ascii="Cambria" w:hAnsi="Cambria"/>
        </w:rPr>
        <w:t xml:space="preserve">interna evidencija imovine omogućava </w:t>
      </w:r>
      <w:r w:rsidR="00D1086C" w:rsidRPr="0028388F">
        <w:rPr>
          <w:rFonts w:ascii="Cambria" w:hAnsi="Cambria"/>
          <w:bCs/>
        </w:rPr>
        <w:t>sveobuhvatnost autentičnih i redovito ažuriranih pravnih, fizičkih, ekonomskih i financijskih podataka o imovini.</w:t>
      </w:r>
      <w:r w:rsidR="00A245D5" w:rsidRPr="0028388F">
        <w:rPr>
          <w:rFonts w:ascii="Cambria" w:hAnsi="Cambria"/>
        </w:rPr>
        <w:t xml:space="preserve"> Interna evidencija gradske imovine kao upravljački sustav koji omogućava kvalitetno i razvidno donošenje odluka o načinima upravljanja gradskom imovinom kojom upravlja </w:t>
      </w:r>
      <w:r w:rsidR="00075BB0" w:rsidRPr="0028388F">
        <w:rPr>
          <w:rFonts w:ascii="Cambria" w:hAnsi="Cambria"/>
        </w:rPr>
        <w:t>Grad Ozalj</w:t>
      </w:r>
      <w:r w:rsidR="00A245D5" w:rsidRPr="0028388F">
        <w:rPr>
          <w:rFonts w:ascii="Cambria" w:hAnsi="Cambria"/>
        </w:rPr>
        <w:t xml:space="preserve">, Internetska dostupnost i transparentnost u upravljanju imovinom te Javnom objavom ostvarit će se bolji nadzor nad stanjem imovinom kojom </w:t>
      </w:r>
      <w:r w:rsidR="00075BB0" w:rsidRPr="0028388F">
        <w:rPr>
          <w:rFonts w:ascii="Cambria" w:hAnsi="Cambria"/>
        </w:rPr>
        <w:t>Grad Ozalj</w:t>
      </w:r>
      <w:r w:rsidR="00A245D5" w:rsidRPr="0028388F">
        <w:rPr>
          <w:rFonts w:ascii="Cambria" w:hAnsi="Cambria"/>
        </w:rPr>
        <w:t xml:space="preserve"> raspolaže.</w:t>
      </w:r>
    </w:p>
    <w:p w:rsidR="00542E89" w:rsidRPr="0028388F" w:rsidRDefault="00542E89" w:rsidP="00BC795F">
      <w:pPr>
        <w:pStyle w:val="pt-bodytext-000074"/>
        <w:spacing w:before="0" w:beforeAutospacing="0" w:after="0" w:afterAutospacing="0" w:line="276" w:lineRule="auto"/>
        <w:ind w:firstLine="708"/>
        <w:jc w:val="both"/>
        <w:rPr>
          <w:rStyle w:val="pt-defaultparagraphfont-000030"/>
          <w:rFonts w:ascii="Cambria" w:hAnsi="Cambria"/>
        </w:rPr>
      </w:pPr>
    </w:p>
    <w:p w:rsidR="0002484B" w:rsidRPr="0028388F" w:rsidRDefault="0002484B" w:rsidP="0002484B">
      <w:pPr>
        <w:spacing w:after="0"/>
        <w:ind w:firstLine="567"/>
        <w:jc w:val="both"/>
        <w:rPr>
          <w:rFonts w:ascii="Cambria" w:hAnsi="Cambria"/>
          <w:sz w:val="24"/>
          <w:szCs w:val="24"/>
        </w:rPr>
      </w:pPr>
      <w:r w:rsidRPr="0028388F">
        <w:rPr>
          <w:rStyle w:val="pt-defaultparagraphfont-000030"/>
          <w:rFonts w:ascii="Cambria" w:hAnsi="Cambria"/>
          <w:sz w:val="24"/>
          <w:szCs w:val="24"/>
        </w:rPr>
        <w:t>Danom stupanja na snagu Zakona o Središnjem registru državne imovine (»Narodne novine«, broj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rsidR="0002484B" w:rsidRPr="0028388F" w:rsidRDefault="0002484B" w:rsidP="0002484B">
      <w:pPr>
        <w:spacing w:after="0"/>
        <w:ind w:firstLine="567"/>
        <w:jc w:val="both"/>
        <w:rPr>
          <w:rFonts w:ascii="Cambria" w:hAnsi="Cambria"/>
          <w:sz w:val="24"/>
          <w:szCs w:val="24"/>
        </w:rPr>
      </w:pPr>
    </w:p>
    <w:p w:rsidR="0002484B" w:rsidRPr="0028388F" w:rsidRDefault="0002484B" w:rsidP="0002484B">
      <w:pPr>
        <w:spacing w:after="0"/>
        <w:ind w:firstLine="567"/>
        <w:jc w:val="both"/>
        <w:rPr>
          <w:rFonts w:ascii="Cambria" w:hAnsi="Cambria"/>
          <w:bCs/>
          <w:sz w:val="24"/>
          <w:szCs w:val="24"/>
        </w:rPr>
      </w:pPr>
      <w:r w:rsidRPr="0028388F">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075BB0" w:rsidRPr="0028388F">
        <w:rPr>
          <w:rFonts w:ascii="Cambria" w:eastAsia="Times New Roman" w:hAnsi="Cambria"/>
          <w:sz w:val="24"/>
          <w:szCs w:val="24"/>
        </w:rPr>
        <w:t>Grad Ozalj</w:t>
      </w:r>
      <w:r w:rsidRPr="0028388F">
        <w:rPr>
          <w:rFonts w:ascii="Cambria" w:eastAsia="Times New Roman" w:hAnsi="Cambria"/>
          <w:sz w:val="24"/>
          <w:szCs w:val="24"/>
        </w:rPr>
        <w:t xml:space="preserve"> dostavit će podatke i postupiti sukladno navedenom Zakonu, čim dostava podataka u Središnji registar bude omogućena.</w:t>
      </w:r>
    </w:p>
    <w:p w:rsidR="00D9181B" w:rsidRPr="0028388F" w:rsidRDefault="00D9181B" w:rsidP="00BC795F">
      <w:pPr>
        <w:pStyle w:val="pt-bodytext-000074"/>
        <w:spacing w:before="0" w:beforeAutospacing="0" w:after="0" w:afterAutospacing="0"/>
        <w:rPr>
          <w:rFonts w:ascii="Cambria" w:hAnsi="Cambria"/>
        </w:rPr>
      </w:pPr>
    </w:p>
    <w:p w:rsidR="00E37D06" w:rsidRPr="0028388F" w:rsidRDefault="00E37D06" w:rsidP="00E37D06">
      <w:pPr>
        <w:pStyle w:val="Odlomakpopisa"/>
        <w:numPr>
          <w:ilvl w:val="0"/>
          <w:numId w:val="12"/>
        </w:numPr>
        <w:spacing w:after="0"/>
        <w:ind w:right="-142"/>
        <w:jc w:val="both"/>
        <w:rPr>
          <w:rFonts w:ascii="Cambria" w:hAnsi="Cambria"/>
          <w:sz w:val="24"/>
          <w:szCs w:val="24"/>
        </w:rPr>
      </w:pPr>
      <w:r w:rsidRPr="0028388F">
        <w:rPr>
          <w:rFonts w:ascii="Cambria" w:hAnsi="Cambria"/>
          <w:sz w:val="24"/>
          <w:szCs w:val="24"/>
        </w:rPr>
        <w:t>POSEBAN CILJ 1.</w:t>
      </w:r>
      <w:r w:rsidR="00165E80" w:rsidRPr="0028388F">
        <w:rPr>
          <w:rFonts w:ascii="Cambria" w:hAnsi="Cambria"/>
          <w:sz w:val="24"/>
          <w:szCs w:val="24"/>
        </w:rPr>
        <w:t>6</w:t>
      </w:r>
      <w:r w:rsidRPr="0028388F">
        <w:rPr>
          <w:rFonts w:ascii="Cambria" w:hAnsi="Cambria"/>
          <w:sz w:val="24"/>
          <w:szCs w:val="24"/>
        </w:rPr>
        <w:t>. „</w:t>
      </w:r>
      <w:r w:rsidRPr="0028388F">
        <w:rPr>
          <w:rFonts w:ascii="Cambria" w:hAnsi="Cambria"/>
          <w:color w:val="000000"/>
          <w:sz w:val="24"/>
          <w:szCs w:val="24"/>
        </w:rPr>
        <w:t>PRIPREMA, REALIZACIJA I IZVJEŠTAVANJE O PRIMJENI AKATA STRATEŠKOG PLANIRANJA</w:t>
      </w:r>
      <w:r w:rsidRPr="0028388F">
        <w:rPr>
          <w:rFonts w:ascii="Cambria" w:hAnsi="Cambria"/>
          <w:sz w:val="24"/>
          <w:szCs w:val="24"/>
        </w:rPr>
        <w:t xml:space="preserve">“ PROVODIT ĆE SE PUTEM SLJEDEĆE MJERE: </w:t>
      </w:r>
    </w:p>
    <w:p w:rsidR="00E37D06" w:rsidRPr="0028388F" w:rsidRDefault="00E37D06" w:rsidP="00E37D06">
      <w:pPr>
        <w:spacing w:after="0"/>
        <w:ind w:right="-142"/>
        <w:jc w:val="both"/>
        <w:rPr>
          <w:rFonts w:ascii="Cambria" w:hAnsi="Cambria"/>
          <w:sz w:val="24"/>
          <w:szCs w:val="24"/>
        </w:rPr>
      </w:pPr>
    </w:p>
    <w:p w:rsidR="00E37D06" w:rsidRPr="0028388F" w:rsidRDefault="00E37D06" w:rsidP="00E37D06">
      <w:pPr>
        <w:pStyle w:val="Odlomakpopisa"/>
        <w:numPr>
          <w:ilvl w:val="0"/>
          <w:numId w:val="13"/>
        </w:numPr>
        <w:ind w:right="-142"/>
        <w:jc w:val="both"/>
        <w:rPr>
          <w:rFonts w:ascii="Cambria" w:hAnsi="Cambria"/>
          <w:sz w:val="24"/>
          <w:szCs w:val="24"/>
        </w:rPr>
      </w:pPr>
      <w:r w:rsidRPr="0028388F">
        <w:rPr>
          <w:rFonts w:ascii="Cambria" w:hAnsi="Cambria"/>
          <w:sz w:val="24"/>
          <w:szCs w:val="24"/>
        </w:rPr>
        <w:t xml:space="preserve">unaprjeđenje upravljanja </w:t>
      </w:r>
      <w:r w:rsidR="004244F8" w:rsidRPr="0028388F">
        <w:rPr>
          <w:rStyle w:val="pt-defaultparagraphfont-000025"/>
          <w:rFonts w:ascii="Cambria" w:hAnsi="Cambria"/>
        </w:rPr>
        <w:t>gradskom</w:t>
      </w:r>
      <w:r w:rsidRPr="0028388F">
        <w:rPr>
          <w:rFonts w:ascii="Cambria" w:hAnsi="Cambria"/>
          <w:sz w:val="24"/>
          <w:szCs w:val="24"/>
        </w:rPr>
        <w:t xml:space="preserve"> imovinom putem akata strateškog planiranja</w:t>
      </w:r>
      <w:r w:rsidR="009E17E0" w:rsidRPr="0028388F">
        <w:rPr>
          <w:rFonts w:ascii="Cambria" w:hAnsi="Cambria"/>
          <w:sz w:val="24"/>
          <w:szCs w:val="24"/>
        </w:rPr>
        <w:t xml:space="preserve">. </w:t>
      </w:r>
    </w:p>
    <w:p w:rsidR="006A41ED" w:rsidRPr="0028388F" w:rsidRDefault="006A41ED" w:rsidP="002530B6">
      <w:pPr>
        <w:pStyle w:val="Odlomakpopisa"/>
        <w:spacing w:after="0"/>
        <w:ind w:left="0" w:firstLine="567"/>
        <w:jc w:val="both"/>
        <w:rPr>
          <w:rStyle w:val="pt-defaultparagraphfont-000025"/>
          <w:rFonts w:ascii="Cambria" w:hAnsi="Cambria"/>
        </w:rPr>
      </w:pPr>
    </w:p>
    <w:p w:rsidR="002530B6" w:rsidRPr="0028388F" w:rsidRDefault="00A245D5" w:rsidP="00D1441C">
      <w:pPr>
        <w:pStyle w:val="Odlomakpopisa"/>
        <w:spacing w:after="0"/>
        <w:ind w:left="0" w:firstLine="567"/>
        <w:jc w:val="both"/>
        <w:rPr>
          <w:rFonts w:ascii="Cambria" w:hAnsi="Cambria"/>
          <w:sz w:val="24"/>
          <w:szCs w:val="24"/>
        </w:rPr>
      </w:pPr>
      <w:r w:rsidRPr="0028388F">
        <w:rPr>
          <w:rStyle w:val="pt-defaultparagraphfont-000025"/>
          <w:rFonts w:ascii="Cambria" w:hAnsi="Cambria"/>
          <w:sz w:val="24"/>
          <w:szCs w:val="24"/>
        </w:rPr>
        <w:lastRenderedPageBreak/>
        <w:t xml:space="preserve">U definiranju </w:t>
      </w:r>
      <w:r w:rsidR="00E37D06" w:rsidRPr="0028388F">
        <w:rPr>
          <w:rFonts w:ascii="Cambria" w:hAnsi="Cambria"/>
          <w:sz w:val="24"/>
          <w:szCs w:val="24"/>
        </w:rPr>
        <w:t>posebnog cilja 1.6. „</w:t>
      </w:r>
      <w:r w:rsidR="00E37D06" w:rsidRPr="0028388F">
        <w:rPr>
          <w:rFonts w:ascii="Cambria" w:hAnsi="Cambria"/>
          <w:color w:val="000000"/>
          <w:sz w:val="24"/>
          <w:szCs w:val="24"/>
        </w:rPr>
        <w:t>Priprema, realizacija i izvještavanje o primjeni akata strateškog planiranja</w:t>
      </w:r>
      <w:r w:rsidR="00E37D06" w:rsidRPr="0028388F">
        <w:rPr>
          <w:rFonts w:ascii="Cambria" w:hAnsi="Cambria"/>
          <w:sz w:val="24"/>
          <w:szCs w:val="24"/>
        </w:rPr>
        <w:t xml:space="preserve">“ </w:t>
      </w:r>
      <w:r w:rsidR="00D1441C" w:rsidRPr="0028388F">
        <w:rPr>
          <w:rFonts w:ascii="Cambria" w:hAnsi="Cambria"/>
          <w:sz w:val="24"/>
          <w:szCs w:val="24"/>
        </w:rPr>
        <w:t>polazi se od potrebe za unaprjeđenjem</w:t>
      </w:r>
      <w:r w:rsidR="00E37D06" w:rsidRPr="0028388F">
        <w:rPr>
          <w:rFonts w:ascii="Cambria" w:hAnsi="Cambria"/>
          <w:sz w:val="24"/>
          <w:szCs w:val="24"/>
        </w:rPr>
        <w:t xml:space="preserve"> okvir</w:t>
      </w:r>
      <w:r w:rsidR="00D1441C" w:rsidRPr="0028388F">
        <w:rPr>
          <w:rFonts w:ascii="Cambria" w:hAnsi="Cambria"/>
          <w:sz w:val="24"/>
          <w:szCs w:val="24"/>
        </w:rPr>
        <w:t>a</w:t>
      </w:r>
      <w:r w:rsidR="00E37D06" w:rsidRPr="0028388F">
        <w:rPr>
          <w:rFonts w:ascii="Cambria" w:hAnsi="Cambria"/>
          <w:sz w:val="24"/>
          <w:szCs w:val="24"/>
        </w:rPr>
        <w:t xml:space="preserve"> strateškog planiranja </w:t>
      </w:r>
      <w:r w:rsidR="00D1441C" w:rsidRPr="0028388F">
        <w:rPr>
          <w:rFonts w:ascii="Cambria" w:hAnsi="Cambria"/>
          <w:sz w:val="24"/>
          <w:szCs w:val="24"/>
        </w:rPr>
        <w:t>u svrhu</w:t>
      </w:r>
      <w:r w:rsidR="00E37D06" w:rsidRPr="0028388F">
        <w:rPr>
          <w:rFonts w:ascii="Cambria" w:hAnsi="Cambria"/>
          <w:sz w:val="24"/>
          <w:szCs w:val="24"/>
        </w:rPr>
        <w:t xml:space="preserve"> učinkovito</w:t>
      </w:r>
      <w:r w:rsidR="00D1441C" w:rsidRPr="0028388F">
        <w:rPr>
          <w:rFonts w:ascii="Cambria" w:hAnsi="Cambria"/>
          <w:sz w:val="24"/>
          <w:szCs w:val="24"/>
        </w:rPr>
        <w:t>g</w:t>
      </w:r>
      <w:r w:rsidR="00E37D06" w:rsidRPr="0028388F">
        <w:rPr>
          <w:rFonts w:ascii="Cambria" w:hAnsi="Cambria"/>
          <w:sz w:val="24"/>
          <w:szCs w:val="24"/>
        </w:rPr>
        <w:t xml:space="preserve"> upravljanje </w:t>
      </w:r>
      <w:r w:rsidR="004244F8" w:rsidRPr="0028388F">
        <w:rPr>
          <w:rStyle w:val="pt-defaultparagraphfont-000025"/>
          <w:rFonts w:ascii="Cambria" w:hAnsi="Cambria"/>
          <w:sz w:val="24"/>
          <w:szCs w:val="24"/>
        </w:rPr>
        <w:t>gradskom</w:t>
      </w:r>
      <w:r w:rsidR="00E37D06" w:rsidRPr="0028388F">
        <w:rPr>
          <w:rFonts w:ascii="Cambria" w:hAnsi="Cambria"/>
          <w:sz w:val="24"/>
          <w:szCs w:val="24"/>
        </w:rPr>
        <w:t xml:space="preserve"> imovinom. </w:t>
      </w:r>
    </w:p>
    <w:p w:rsidR="00D1441C" w:rsidRPr="0028388F" w:rsidRDefault="00D1441C" w:rsidP="00D1441C">
      <w:pPr>
        <w:pStyle w:val="pt-bodytext-000052"/>
        <w:spacing w:line="276" w:lineRule="auto"/>
        <w:ind w:firstLine="708"/>
        <w:jc w:val="both"/>
        <w:rPr>
          <w:rFonts w:ascii="Cambria" w:hAnsi="Cambria"/>
        </w:rPr>
      </w:pPr>
      <w:r w:rsidRPr="0028388F">
        <w:rPr>
          <w:rStyle w:val="pt-defaultparagraphfont-000025"/>
          <w:rFonts w:ascii="Cambria" w:hAnsi="Cambria"/>
        </w:rPr>
        <w:t>Područja upravljanja koja ovaj poseban cilj obuhvaća u Godišnjem planu upravljanja gradskom imovinom je:</w:t>
      </w:r>
    </w:p>
    <w:p w:rsidR="00D1441C" w:rsidRPr="0028388F" w:rsidRDefault="00D1441C" w:rsidP="00D1441C">
      <w:pPr>
        <w:pStyle w:val="Odlomakpopisa"/>
        <w:numPr>
          <w:ilvl w:val="0"/>
          <w:numId w:val="13"/>
        </w:numPr>
        <w:spacing w:after="0"/>
        <w:jc w:val="both"/>
        <w:rPr>
          <w:rFonts w:ascii="Cambria" w:hAnsi="Cambria"/>
          <w:sz w:val="24"/>
          <w:szCs w:val="24"/>
        </w:rPr>
      </w:pPr>
      <w:r w:rsidRPr="0028388F">
        <w:rPr>
          <w:rFonts w:ascii="Cambria" w:hAnsi="Cambria"/>
          <w:sz w:val="24"/>
          <w:szCs w:val="24"/>
        </w:rPr>
        <w:t>usvajanje Godišnjeg plana upravljanja imovinom</w:t>
      </w:r>
      <w:r w:rsidR="009E17E0" w:rsidRPr="0028388F">
        <w:rPr>
          <w:rFonts w:ascii="Cambria" w:hAnsi="Cambria"/>
          <w:sz w:val="24"/>
          <w:szCs w:val="24"/>
        </w:rPr>
        <w:t>,</w:t>
      </w:r>
    </w:p>
    <w:p w:rsidR="00D1441C" w:rsidRPr="0028388F" w:rsidRDefault="00D1441C" w:rsidP="00D1441C">
      <w:pPr>
        <w:pStyle w:val="Odlomakpopisa"/>
        <w:numPr>
          <w:ilvl w:val="0"/>
          <w:numId w:val="13"/>
        </w:numPr>
        <w:spacing w:after="0"/>
        <w:jc w:val="both"/>
        <w:rPr>
          <w:rFonts w:ascii="Cambria" w:hAnsi="Cambria"/>
          <w:sz w:val="24"/>
          <w:szCs w:val="24"/>
        </w:rPr>
      </w:pPr>
      <w:r w:rsidRPr="0028388F">
        <w:rPr>
          <w:rFonts w:ascii="Cambria" w:hAnsi="Cambria"/>
          <w:sz w:val="24"/>
          <w:szCs w:val="24"/>
        </w:rPr>
        <w:t>usvajanje ostalih strateških akata upravljanja imovinom</w:t>
      </w:r>
      <w:r w:rsidR="009E17E0" w:rsidRPr="0028388F">
        <w:rPr>
          <w:rFonts w:ascii="Cambria" w:hAnsi="Cambria"/>
          <w:sz w:val="24"/>
          <w:szCs w:val="24"/>
        </w:rPr>
        <w:t xml:space="preserve">. </w:t>
      </w:r>
    </w:p>
    <w:p w:rsidR="00E37D06" w:rsidRPr="0028388F" w:rsidRDefault="00E37D06" w:rsidP="00F6515C">
      <w:pPr>
        <w:spacing w:after="0"/>
        <w:ind w:right="-142" w:firstLine="709"/>
        <w:jc w:val="both"/>
        <w:rPr>
          <w:rFonts w:ascii="Cambria" w:hAnsi="Cambria"/>
          <w:sz w:val="24"/>
          <w:szCs w:val="24"/>
        </w:rPr>
      </w:pPr>
    </w:p>
    <w:p w:rsidR="00296288" w:rsidRPr="0028388F" w:rsidRDefault="00296288" w:rsidP="00296288">
      <w:pPr>
        <w:pStyle w:val="Odlomakpopisa"/>
        <w:numPr>
          <w:ilvl w:val="0"/>
          <w:numId w:val="12"/>
        </w:numPr>
        <w:jc w:val="both"/>
        <w:rPr>
          <w:rFonts w:ascii="Cambria" w:hAnsi="Cambria"/>
          <w:sz w:val="24"/>
          <w:szCs w:val="24"/>
        </w:rPr>
      </w:pPr>
      <w:r w:rsidRPr="0028388F">
        <w:rPr>
          <w:rFonts w:ascii="Cambria" w:hAnsi="Cambria"/>
          <w:sz w:val="24"/>
          <w:szCs w:val="24"/>
        </w:rPr>
        <w:t>POSEBAN CILJ 1.</w:t>
      </w:r>
      <w:r w:rsidR="00165E80" w:rsidRPr="0028388F">
        <w:rPr>
          <w:rFonts w:ascii="Cambria" w:hAnsi="Cambria"/>
          <w:sz w:val="24"/>
          <w:szCs w:val="24"/>
        </w:rPr>
        <w:t>7</w:t>
      </w:r>
      <w:r w:rsidRPr="0028388F">
        <w:rPr>
          <w:rFonts w:ascii="Cambria" w:hAnsi="Cambria"/>
          <w:sz w:val="24"/>
          <w:szCs w:val="24"/>
        </w:rPr>
        <w:t>. „</w:t>
      </w:r>
      <w:r w:rsidRPr="0028388F">
        <w:rPr>
          <w:rFonts w:ascii="Cambria" w:hAnsi="Cambria"/>
          <w:color w:val="000000"/>
          <w:sz w:val="24"/>
          <w:szCs w:val="24"/>
        </w:rPr>
        <w:t xml:space="preserve">RAZVOJ LJUDSKIH RESURSA, INFORMACIJSKO-KOMUNIKACIJSKE TEHNOLOGIJE I FINANCIJSKOG ASPEKTA </w:t>
      </w:r>
      <w:r w:rsidR="00075BB0" w:rsidRPr="0028388F">
        <w:rPr>
          <w:rFonts w:ascii="Cambria" w:hAnsi="Cambria"/>
          <w:color w:val="000000"/>
          <w:sz w:val="24"/>
          <w:szCs w:val="24"/>
        </w:rPr>
        <w:t>GRAD OZALJ</w:t>
      </w:r>
      <w:r w:rsidR="00A6186B" w:rsidRPr="0028388F">
        <w:rPr>
          <w:rFonts w:ascii="Cambria" w:hAnsi="Cambria"/>
          <w:color w:val="000000"/>
          <w:sz w:val="24"/>
          <w:szCs w:val="24"/>
        </w:rPr>
        <w:t>A</w:t>
      </w:r>
      <w:r w:rsidRPr="0028388F">
        <w:rPr>
          <w:rFonts w:ascii="Cambria" w:hAnsi="Cambria"/>
          <w:sz w:val="24"/>
          <w:szCs w:val="24"/>
        </w:rPr>
        <w:t xml:space="preserve">“ PROVODIT ĆE SE PUTEM SLJEDEĆIH MJERA: </w:t>
      </w:r>
    </w:p>
    <w:p w:rsidR="00296288" w:rsidRPr="0028388F" w:rsidRDefault="00296288" w:rsidP="00296288">
      <w:pPr>
        <w:pStyle w:val="Odlomakpopisa"/>
        <w:ind w:left="0" w:firstLine="709"/>
        <w:jc w:val="both"/>
        <w:rPr>
          <w:rFonts w:ascii="Cambria" w:hAnsi="Cambria"/>
          <w:sz w:val="24"/>
          <w:szCs w:val="24"/>
        </w:rPr>
      </w:pPr>
    </w:p>
    <w:p w:rsidR="00296288" w:rsidRPr="0028388F" w:rsidRDefault="00296288" w:rsidP="00296288">
      <w:pPr>
        <w:pStyle w:val="Odlomakpopisa"/>
        <w:numPr>
          <w:ilvl w:val="0"/>
          <w:numId w:val="14"/>
        </w:numPr>
        <w:jc w:val="both"/>
        <w:rPr>
          <w:rFonts w:ascii="Cambria" w:hAnsi="Cambria"/>
          <w:sz w:val="24"/>
          <w:szCs w:val="24"/>
        </w:rPr>
      </w:pPr>
      <w:r w:rsidRPr="0028388F">
        <w:rPr>
          <w:rFonts w:ascii="Cambria" w:hAnsi="Cambria"/>
          <w:sz w:val="24"/>
          <w:szCs w:val="24"/>
        </w:rPr>
        <w:t>strateško upravljanje ljudskim resursima</w:t>
      </w:r>
      <w:r w:rsidR="009E17E0" w:rsidRPr="0028388F">
        <w:rPr>
          <w:rFonts w:ascii="Cambria" w:hAnsi="Cambria"/>
          <w:sz w:val="24"/>
          <w:szCs w:val="24"/>
        </w:rPr>
        <w:t>,</w:t>
      </w:r>
    </w:p>
    <w:p w:rsidR="00296288" w:rsidRPr="0028388F" w:rsidRDefault="00296288" w:rsidP="00296288">
      <w:pPr>
        <w:pStyle w:val="Odlomakpopisa"/>
        <w:numPr>
          <w:ilvl w:val="0"/>
          <w:numId w:val="14"/>
        </w:numPr>
        <w:jc w:val="both"/>
        <w:rPr>
          <w:rFonts w:ascii="Cambria" w:hAnsi="Cambria"/>
          <w:sz w:val="24"/>
          <w:szCs w:val="24"/>
        </w:rPr>
      </w:pPr>
      <w:r w:rsidRPr="0028388F">
        <w:rPr>
          <w:rFonts w:ascii="Cambria" w:hAnsi="Cambria"/>
          <w:sz w:val="24"/>
          <w:szCs w:val="24"/>
        </w:rPr>
        <w:t>poboljšanje informatizacije i digitalizacije</w:t>
      </w:r>
      <w:r w:rsidR="009E17E0" w:rsidRPr="0028388F">
        <w:rPr>
          <w:rFonts w:ascii="Cambria" w:hAnsi="Cambria"/>
          <w:sz w:val="24"/>
          <w:szCs w:val="24"/>
        </w:rPr>
        <w:t>,</w:t>
      </w:r>
    </w:p>
    <w:p w:rsidR="00296288" w:rsidRPr="0028388F" w:rsidRDefault="00296288" w:rsidP="00296288">
      <w:pPr>
        <w:pStyle w:val="Odlomakpopisa"/>
        <w:numPr>
          <w:ilvl w:val="0"/>
          <w:numId w:val="14"/>
        </w:numPr>
        <w:jc w:val="both"/>
        <w:rPr>
          <w:rFonts w:ascii="Cambria" w:hAnsi="Cambria"/>
          <w:sz w:val="24"/>
          <w:szCs w:val="24"/>
        </w:rPr>
      </w:pPr>
      <w:r w:rsidRPr="0028388F">
        <w:rPr>
          <w:rFonts w:ascii="Cambria" w:hAnsi="Cambria"/>
          <w:sz w:val="24"/>
          <w:szCs w:val="24"/>
        </w:rPr>
        <w:t>pobol</w:t>
      </w:r>
      <w:r w:rsidR="009E17E0" w:rsidRPr="0028388F">
        <w:rPr>
          <w:rFonts w:ascii="Cambria" w:hAnsi="Cambria"/>
          <w:sz w:val="24"/>
          <w:szCs w:val="24"/>
        </w:rPr>
        <w:t xml:space="preserve">jšanje financijskog upravljanja. </w:t>
      </w:r>
    </w:p>
    <w:p w:rsidR="00D9181B" w:rsidRPr="0028388F" w:rsidRDefault="00D9181B" w:rsidP="00CD0097">
      <w:pPr>
        <w:pStyle w:val="pt-bodytext-000080"/>
        <w:spacing w:line="276" w:lineRule="auto"/>
        <w:ind w:firstLine="708"/>
        <w:jc w:val="both"/>
        <w:rPr>
          <w:rFonts w:ascii="Cambria" w:hAnsi="Cambria"/>
        </w:rPr>
      </w:pPr>
      <w:r w:rsidRPr="0028388F">
        <w:rPr>
          <w:rStyle w:val="pt-defaultparagraphfont-000025"/>
          <w:rFonts w:ascii="Cambria" w:hAnsi="Cambria"/>
        </w:rPr>
        <w:t>Poseban cilj „</w:t>
      </w:r>
      <w:r w:rsidR="003B4E8C" w:rsidRPr="0028388F">
        <w:rPr>
          <w:rFonts w:ascii="Cambria" w:hAnsi="Cambria"/>
          <w:color w:val="000000"/>
        </w:rPr>
        <w:t xml:space="preserve">Razvoj ljudskih resursa, informacijsko-komunikacijske tehnologije i financijskog aspekta </w:t>
      </w:r>
      <w:r w:rsidR="00075BB0" w:rsidRPr="0028388F">
        <w:rPr>
          <w:rFonts w:ascii="Cambria" w:hAnsi="Cambria"/>
          <w:color w:val="000000"/>
        </w:rPr>
        <w:t>Grada Ozlja</w:t>
      </w:r>
      <w:r w:rsidRPr="0028388F">
        <w:rPr>
          <w:rStyle w:val="pt-defaultparagraphfont-000025"/>
          <w:rFonts w:ascii="Cambria" w:hAnsi="Cambria"/>
        </w:rPr>
        <w:t xml:space="preserve">“ </w:t>
      </w:r>
      <w:r w:rsidR="00CD0097" w:rsidRPr="0028388F">
        <w:rPr>
          <w:rStyle w:val="pt-defaultparagraphfont-000025"/>
          <w:rFonts w:ascii="Cambria" w:hAnsi="Cambria"/>
        </w:rPr>
        <w:t>važna je podloga</w:t>
      </w:r>
      <w:r w:rsidRPr="0028388F">
        <w:rPr>
          <w:rStyle w:val="pt-defaultparagraphfont-000025"/>
          <w:rFonts w:ascii="Cambria" w:hAnsi="Cambria"/>
        </w:rPr>
        <w:t xml:space="preserve"> za uspješnu implementaciju prethodno opisanih ciljeva Strategije upravljanja imovinom </w:t>
      </w:r>
      <w:r w:rsidR="00075BB0" w:rsidRPr="0028388F">
        <w:rPr>
          <w:rStyle w:val="pt-defaultparagraphfont-000025"/>
          <w:rFonts w:ascii="Cambria" w:hAnsi="Cambria"/>
        </w:rPr>
        <w:t xml:space="preserve">Grada </w:t>
      </w:r>
      <w:proofErr w:type="spellStart"/>
      <w:r w:rsidR="00075BB0" w:rsidRPr="0028388F">
        <w:rPr>
          <w:rStyle w:val="pt-defaultparagraphfont-000025"/>
          <w:rFonts w:ascii="Cambria" w:hAnsi="Cambria"/>
        </w:rPr>
        <w:t>Ozlja</w:t>
      </w:r>
      <w:r w:rsidRPr="0028388F">
        <w:rPr>
          <w:rStyle w:val="pt-defaultparagraphfont-000025"/>
          <w:rFonts w:ascii="Cambria" w:hAnsi="Cambria"/>
        </w:rPr>
        <w:t>za</w:t>
      </w:r>
      <w:proofErr w:type="spellEnd"/>
      <w:r w:rsidRPr="0028388F">
        <w:rPr>
          <w:rStyle w:val="pt-defaultparagraphfont-000025"/>
          <w:rFonts w:ascii="Cambria" w:hAnsi="Cambria"/>
        </w:rPr>
        <w:t xml:space="preserve"> razdoblje 20</w:t>
      </w:r>
      <w:r w:rsidR="006A7807" w:rsidRPr="0028388F">
        <w:rPr>
          <w:rStyle w:val="pt-defaultparagraphfont-000025"/>
          <w:rFonts w:ascii="Cambria" w:hAnsi="Cambria"/>
        </w:rPr>
        <w:t>21</w:t>
      </w:r>
      <w:r w:rsidRPr="0028388F">
        <w:rPr>
          <w:rStyle w:val="pt-defaultparagraphfont-000025"/>
          <w:rFonts w:ascii="Cambria" w:hAnsi="Cambria"/>
        </w:rPr>
        <w:t>. - 202</w:t>
      </w:r>
      <w:r w:rsidR="006A7807" w:rsidRPr="0028388F">
        <w:rPr>
          <w:rStyle w:val="pt-defaultparagraphfont-000025"/>
          <w:rFonts w:ascii="Cambria" w:hAnsi="Cambria"/>
        </w:rPr>
        <w:t>7</w:t>
      </w:r>
      <w:r w:rsidRPr="0028388F">
        <w:rPr>
          <w:rStyle w:val="pt-defaultparagraphfont-000025"/>
          <w:rFonts w:ascii="Cambria" w:hAnsi="Cambria"/>
        </w:rPr>
        <w:t>.</w:t>
      </w:r>
    </w:p>
    <w:p w:rsidR="00A5632C" w:rsidRPr="0028388F" w:rsidRDefault="00A5632C" w:rsidP="00A5632C">
      <w:pPr>
        <w:ind w:firstLine="360"/>
        <w:jc w:val="both"/>
        <w:rPr>
          <w:rFonts w:ascii="Cambria" w:eastAsia="Times New Roman" w:hAnsi="Cambria" w:cs="Arial"/>
          <w:sz w:val="24"/>
          <w:szCs w:val="24"/>
        </w:rPr>
      </w:pPr>
      <w:r w:rsidRPr="0028388F">
        <w:rPr>
          <w:rFonts w:ascii="Cambria" w:eastAsia="Times New Roman" w:hAnsi="Cambria" w:cs="Arial"/>
          <w:sz w:val="24"/>
          <w:szCs w:val="24"/>
        </w:rPr>
        <w:t xml:space="preserve">S ciljem učinkovitog upravljanja nekretninama Grad Ozalj planira u jednogodišnjem razdoblju poduzeti sljedeće konkretne aktivnosti: </w:t>
      </w:r>
    </w:p>
    <w:p w:rsidR="009445C2" w:rsidRPr="0028388F" w:rsidRDefault="009445C2"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nastavak izrade</w:t>
      </w:r>
      <w:r w:rsidR="0048115F" w:rsidRPr="0028388F">
        <w:rPr>
          <w:rFonts w:ascii="Cambria" w:eastAsia="Times New Roman" w:hAnsi="Cambria" w:cs="Arial"/>
          <w:sz w:val="24"/>
          <w:szCs w:val="24"/>
        </w:rPr>
        <w:t xml:space="preserve"> i konstantno ažuriranje registra nekretnina na način i s podacima koji su propisani za registar državne imovine, koji će se povezati sa geografskim informacijskim sustavom (GIS) i s prostornim planovima</w:t>
      </w:r>
    </w:p>
    <w:p w:rsidR="0048115F" w:rsidRPr="0028388F" w:rsidRDefault="0048115F"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nastavak upisa nerazvrstanih cesta kao javno dobro u općoj uporabi i kao neotuđivo vlasništvo Grada Ozlja</w:t>
      </w:r>
    </w:p>
    <w:p w:rsidR="00DA5B05" w:rsidRPr="0028388F" w:rsidRDefault="00E930F1"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pokretanje postupaka prodaje zapuštenog poljoprivrednog i građevinsko</w:t>
      </w:r>
      <w:r w:rsidR="00DA5B05" w:rsidRPr="0028388F">
        <w:rPr>
          <w:rFonts w:ascii="Cambria" w:eastAsia="Times New Roman" w:hAnsi="Cambria" w:cs="Arial"/>
          <w:sz w:val="24"/>
          <w:szCs w:val="24"/>
        </w:rPr>
        <w:t xml:space="preserve">g zemljišta, kao i šuma (cca 2,7 ha ) na području k.o. </w:t>
      </w:r>
      <w:proofErr w:type="spellStart"/>
      <w:r w:rsidR="00D62E37">
        <w:rPr>
          <w:rFonts w:ascii="Cambria" w:eastAsia="Times New Roman" w:hAnsi="Cambria" w:cs="Arial"/>
          <w:sz w:val="24"/>
          <w:szCs w:val="24"/>
        </w:rPr>
        <w:t>Svetičko</w:t>
      </w:r>
      <w:proofErr w:type="spellEnd"/>
      <w:r w:rsidR="00D62E37">
        <w:rPr>
          <w:rFonts w:ascii="Cambria" w:eastAsia="Times New Roman" w:hAnsi="Cambria" w:cs="Arial"/>
          <w:sz w:val="24"/>
          <w:szCs w:val="24"/>
        </w:rPr>
        <w:t xml:space="preserve"> </w:t>
      </w:r>
      <w:r w:rsidR="00DA5B05" w:rsidRPr="0028388F">
        <w:rPr>
          <w:rFonts w:ascii="Cambria" w:eastAsia="Times New Roman" w:hAnsi="Cambria" w:cs="Arial"/>
          <w:sz w:val="24"/>
          <w:szCs w:val="24"/>
        </w:rPr>
        <w:t>Hrašće te u</w:t>
      </w:r>
      <w:r w:rsidR="00B84517" w:rsidRPr="0028388F">
        <w:rPr>
          <w:rFonts w:ascii="Cambria" w:eastAsia="Times New Roman" w:hAnsi="Cambria" w:cs="Arial"/>
          <w:sz w:val="24"/>
          <w:szCs w:val="24"/>
        </w:rPr>
        <w:t xml:space="preserve"> </w:t>
      </w:r>
      <w:r w:rsidR="00DA5B05" w:rsidRPr="0028388F">
        <w:rPr>
          <w:rFonts w:ascii="Cambria" w:eastAsia="Times New Roman" w:hAnsi="Cambria" w:cs="Arial"/>
          <w:sz w:val="24"/>
          <w:szCs w:val="24"/>
        </w:rPr>
        <w:t xml:space="preserve">naselju </w:t>
      </w:r>
      <w:proofErr w:type="spellStart"/>
      <w:r w:rsidR="00DA5B05" w:rsidRPr="0028388F">
        <w:rPr>
          <w:rFonts w:ascii="Cambria" w:eastAsia="Times New Roman" w:hAnsi="Cambria" w:cs="Arial"/>
          <w:sz w:val="24"/>
          <w:szCs w:val="24"/>
        </w:rPr>
        <w:t>Vuksani</w:t>
      </w:r>
      <w:proofErr w:type="spellEnd"/>
    </w:p>
    <w:p w:rsidR="00FD6C2B" w:rsidRPr="0028388F" w:rsidRDefault="00DA5B05"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pokretanje postupka prodaje zapuštenog poljoprivrednog zemljišta u</w:t>
      </w:r>
      <w:r w:rsidR="00B84517" w:rsidRPr="0028388F">
        <w:rPr>
          <w:rFonts w:ascii="Cambria" w:eastAsia="Times New Roman" w:hAnsi="Cambria" w:cs="Arial"/>
          <w:sz w:val="24"/>
          <w:szCs w:val="24"/>
        </w:rPr>
        <w:t xml:space="preserve"> </w:t>
      </w:r>
      <w:r w:rsidRPr="0028388F">
        <w:rPr>
          <w:rFonts w:ascii="Cambria" w:eastAsia="Times New Roman" w:hAnsi="Cambria" w:cs="Arial"/>
          <w:sz w:val="24"/>
          <w:szCs w:val="24"/>
        </w:rPr>
        <w:t xml:space="preserve">Liješću (cca 3 ha), zapuštenog  zemljišta u naselju Popovići te suvlasničkog dijela </w:t>
      </w:r>
      <w:proofErr w:type="spellStart"/>
      <w:r w:rsidRPr="0028388F">
        <w:rPr>
          <w:rFonts w:ascii="Cambria" w:eastAsia="Times New Roman" w:hAnsi="Cambria" w:cs="Arial"/>
          <w:sz w:val="24"/>
          <w:szCs w:val="24"/>
        </w:rPr>
        <w:t>funduša</w:t>
      </w:r>
      <w:proofErr w:type="spellEnd"/>
      <w:r w:rsidRPr="0028388F">
        <w:rPr>
          <w:rFonts w:ascii="Cambria" w:eastAsia="Times New Roman" w:hAnsi="Cambria" w:cs="Arial"/>
          <w:sz w:val="24"/>
          <w:szCs w:val="24"/>
        </w:rPr>
        <w:t xml:space="preserve"> u </w:t>
      </w:r>
      <w:proofErr w:type="spellStart"/>
      <w:r w:rsidRPr="0028388F">
        <w:rPr>
          <w:rFonts w:ascii="Cambria" w:eastAsia="Times New Roman" w:hAnsi="Cambria" w:cs="Arial"/>
          <w:sz w:val="24"/>
          <w:szCs w:val="24"/>
        </w:rPr>
        <w:t>Ilovcu</w:t>
      </w:r>
      <w:proofErr w:type="spellEnd"/>
      <w:r w:rsidRPr="0028388F">
        <w:rPr>
          <w:rFonts w:ascii="Cambria" w:eastAsia="Times New Roman" w:hAnsi="Cambria" w:cs="Arial"/>
          <w:sz w:val="24"/>
          <w:szCs w:val="24"/>
        </w:rPr>
        <w:t xml:space="preserve"> (</w:t>
      </w:r>
      <w:proofErr w:type="spellStart"/>
      <w:r w:rsidRPr="0028388F">
        <w:rPr>
          <w:rFonts w:ascii="Cambria" w:eastAsia="Times New Roman" w:hAnsi="Cambria" w:cs="Arial"/>
          <w:sz w:val="24"/>
          <w:szCs w:val="24"/>
        </w:rPr>
        <w:t>kčbr</w:t>
      </w:r>
      <w:proofErr w:type="spellEnd"/>
      <w:r w:rsidRPr="0028388F">
        <w:rPr>
          <w:rFonts w:ascii="Cambria" w:eastAsia="Times New Roman" w:hAnsi="Cambria" w:cs="Arial"/>
          <w:sz w:val="24"/>
          <w:szCs w:val="24"/>
        </w:rPr>
        <w:t>. 362/1 i 362/4)</w:t>
      </w:r>
    </w:p>
    <w:p w:rsidR="00DA5B05" w:rsidRPr="0028388F" w:rsidRDefault="00DA5B05"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 xml:space="preserve">pokretanje postupka prodaje ili davanja u zakup zapuštenog zemljišta u naselju </w:t>
      </w:r>
      <w:proofErr w:type="spellStart"/>
      <w:r w:rsidRPr="0028388F">
        <w:rPr>
          <w:rFonts w:ascii="Cambria" w:eastAsia="Times New Roman" w:hAnsi="Cambria" w:cs="Arial"/>
          <w:sz w:val="24"/>
          <w:szCs w:val="24"/>
        </w:rPr>
        <w:t>Zaluka</w:t>
      </w:r>
      <w:proofErr w:type="spellEnd"/>
      <w:r w:rsidRPr="0028388F">
        <w:rPr>
          <w:rFonts w:ascii="Cambria" w:eastAsia="Times New Roman" w:hAnsi="Cambria" w:cs="Arial"/>
          <w:sz w:val="24"/>
          <w:szCs w:val="24"/>
        </w:rPr>
        <w:t xml:space="preserve"> – kuća i okućnica cca 1,1 ha</w:t>
      </w:r>
    </w:p>
    <w:p w:rsidR="00FD6C2B" w:rsidRPr="0028388F" w:rsidRDefault="00FD6C2B"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 xml:space="preserve">pokretanje postupka razvrgnuća suvlasništva stana u Ozlju, </w:t>
      </w:r>
      <w:proofErr w:type="spellStart"/>
      <w:r w:rsidRPr="0028388F">
        <w:rPr>
          <w:rFonts w:ascii="Cambria" w:eastAsia="Times New Roman" w:hAnsi="Cambria" w:cs="Arial"/>
          <w:sz w:val="24"/>
          <w:szCs w:val="24"/>
        </w:rPr>
        <w:t>Kurilovac</w:t>
      </w:r>
      <w:proofErr w:type="spellEnd"/>
      <w:r w:rsidRPr="0028388F">
        <w:rPr>
          <w:rFonts w:ascii="Cambria" w:eastAsia="Times New Roman" w:hAnsi="Cambria" w:cs="Arial"/>
          <w:sz w:val="24"/>
          <w:szCs w:val="24"/>
        </w:rPr>
        <w:t xml:space="preserve"> 9, sa suvlasnikom HZMO, odnosno otkup suvlasničkog dijela</w:t>
      </w:r>
    </w:p>
    <w:p w:rsidR="00FD6C2B" w:rsidRPr="0028388F" w:rsidRDefault="00FD6C2B"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t>rješavanje imovinsko-pravnih odnosa i upisa prava vlasništva Grada Ozlja na neuknjiženim nekretninama, posebno namijenjenih izgradnji komunalne infrastrukture, uključivši postupak osiguranja dokaza i potpunog izvlaštenja (3. faza zone Lug, Kolodvorska, cesta  „</w:t>
      </w:r>
      <w:proofErr w:type="spellStart"/>
      <w:r w:rsidRPr="0028388F">
        <w:rPr>
          <w:rFonts w:ascii="Cambria" w:eastAsia="Times New Roman" w:hAnsi="Cambria" w:cs="Arial"/>
          <w:sz w:val="24"/>
          <w:szCs w:val="24"/>
        </w:rPr>
        <w:t>Podmosinje</w:t>
      </w:r>
      <w:proofErr w:type="spellEnd"/>
      <w:r w:rsidRPr="0028388F">
        <w:rPr>
          <w:rFonts w:ascii="Cambria" w:eastAsia="Times New Roman" w:hAnsi="Cambria" w:cs="Arial"/>
          <w:sz w:val="24"/>
          <w:szCs w:val="24"/>
        </w:rPr>
        <w:t>“</w:t>
      </w:r>
      <w:r w:rsidR="000D67DA">
        <w:rPr>
          <w:rFonts w:ascii="Cambria" w:eastAsia="Times New Roman" w:hAnsi="Cambria" w:cs="Arial"/>
          <w:sz w:val="24"/>
          <w:szCs w:val="24"/>
        </w:rPr>
        <w:t>)</w:t>
      </w:r>
    </w:p>
    <w:p w:rsidR="00FD6C2B" w:rsidRDefault="00FD6C2B" w:rsidP="00B84517">
      <w:pPr>
        <w:pStyle w:val="Odlomakpopisa"/>
        <w:numPr>
          <w:ilvl w:val="0"/>
          <w:numId w:val="14"/>
        </w:numPr>
        <w:ind w:left="567" w:hanging="567"/>
        <w:jc w:val="both"/>
        <w:rPr>
          <w:rFonts w:ascii="Cambria" w:eastAsia="Times New Roman" w:hAnsi="Cambria" w:cs="Arial"/>
          <w:sz w:val="24"/>
          <w:szCs w:val="24"/>
        </w:rPr>
      </w:pPr>
      <w:r w:rsidRPr="0028388F">
        <w:rPr>
          <w:rFonts w:ascii="Cambria" w:eastAsia="Times New Roman" w:hAnsi="Cambria" w:cs="Arial"/>
          <w:sz w:val="24"/>
          <w:szCs w:val="24"/>
        </w:rPr>
        <w:lastRenderedPageBreak/>
        <w:t>stavljanje u funkciju projekta „Adrena</w:t>
      </w:r>
      <w:r w:rsidR="00923A97">
        <w:rPr>
          <w:rFonts w:ascii="Cambria" w:eastAsia="Times New Roman" w:hAnsi="Cambria" w:cs="Arial"/>
          <w:sz w:val="24"/>
          <w:szCs w:val="24"/>
        </w:rPr>
        <w:t xml:space="preserve">linskog parka“ u Ozlju, </w:t>
      </w:r>
      <w:r w:rsidR="00521222">
        <w:rPr>
          <w:rFonts w:ascii="Cambria" w:eastAsia="Times New Roman" w:hAnsi="Cambria" w:cs="Arial"/>
          <w:sz w:val="24"/>
          <w:szCs w:val="24"/>
        </w:rPr>
        <w:t xml:space="preserve">Centra za posjetitelje </w:t>
      </w:r>
      <w:proofErr w:type="spellStart"/>
      <w:r w:rsidR="00521222">
        <w:rPr>
          <w:rFonts w:ascii="Cambria" w:eastAsia="Times New Roman" w:hAnsi="Cambria" w:cs="Arial"/>
          <w:sz w:val="24"/>
          <w:szCs w:val="24"/>
        </w:rPr>
        <w:t>Lović</w:t>
      </w:r>
      <w:proofErr w:type="spellEnd"/>
      <w:r w:rsidR="00521222">
        <w:rPr>
          <w:rFonts w:ascii="Cambria" w:eastAsia="Times New Roman" w:hAnsi="Cambria" w:cs="Arial"/>
          <w:sz w:val="24"/>
          <w:szCs w:val="24"/>
        </w:rPr>
        <w:t xml:space="preserve"> </w:t>
      </w:r>
      <w:proofErr w:type="spellStart"/>
      <w:r w:rsidR="00521222">
        <w:rPr>
          <w:rFonts w:ascii="Cambria" w:eastAsia="Times New Roman" w:hAnsi="Cambria" w:cs="Arial"/>
          <w:sz w:val="24"/>
          <w:szCs w:val="24"/>
        </w:rPr>
        <w:t>Prekriški</w:t>
      </w:r>
      <w:proofErr w:type="spellEnd"/>
      <w:r w:rsidR="00521222">
        <w:rPr>
          <w:rFonts w:ascii="Cambria" w:eastAsia="Times New Roman" w:hAnsi="Cambria" w:cs="Arial"/>
          <w:sz w:val="24"/>
          <w:szCs w:val="24"/>
        </w:rPr>
        <w:t xml:space="preserve">, </w:t>
      </w:r>
      <w:r w:rsidR="00923A97">
        <w:rPr>
          <w:rFonts w:ascii="Cambria" w:eastAsia="Times New Roman" w:hAnsi="Cambria" w:cs="Arial"/>
          <w:sz w:val="24"/>
          <w:szCs w:val="24"/>
        </w:rPr>
        <w:t>kao i dijela zemljišta u blizini kupališta kao javne turistič</w:t>
      </w:r>
      <w:r w:rsidR="00D62E37">
        <w:rPr>
          <w:rFonts w:ascii="Cambria" w:eastAsia="Times New Roman" w:hAnsi="Cambria" w:cs="Arial"/>
          <w:sz w:val="24"/>
          <w:szCs w:val="24"/>
        </w:rPr>
        <w:t>k</w:t>
      </w:r>
      <w:bookmarkStart w:id="134" w:name="_GoBack"/>
      <w:bookmarkEnd w:id="134"/>
      <w:r w:rsidR="00923A97">
        <w:rPr>
          <w:rFonts w:ascii="Cambria" w:eastAsia="Times New Roman" w:hAnsi="Cambria" w:cs="Arial"/>
          <w:sz w:val="24"/>
          <w:szCs w:val="24"/>
        </w:rPr>
        <w:t>e infrastrukture davanjem na upravljanje Turističkoj zajednici područja Kupa ili davanjem u zakup putem javnog natječaja.</w:t>
      </w:r>
    </w:p>
    <w:p w:rsidR="00923A97" w:rsidRPr="0028388F" w:rsidRDefault="00923A97" w:rsidP="00923A97">
      <w:pPr>
        <w:pStyle w:val="Odlomakpopisa"/>
        <w:ind w:left="567"/>
        <w:jc w:val="both"/>
        <w:rPr>
          <w:rFonts w:ascii="Cambria" w:eastAsia="Times New Roman" w:hAnsi="Cambria" w:cs="Arial"/>
          <w:sz w:val="24"/>
          <w:szCs w:val="24"/>
        </w:rPr>
      </w:pPr>
    </w:p>
    <w:p w:rsidR="00A31A38" w:rsidRPr="0028388F" w:rsidRDefault="00A31A38" w:rsidP="00A31A38">
      <w:pPr>
        <w:spacing w:after="0"/>
        <w:jc w:val="center"/>
        <w:rPr>
          <w:rFonts w:ascii="Cambria" w:hAnsi="Cambria"/>
          <w:i/>
        </w:rPr>
      </w:pPr>
      <w:r w:rsidRPr="0028388F">
        <w:rPr>
          <w:rFonts w:ascii="Cambria" w:hAnsi="Cambria"/>
          <w:i/>
        </w:rPr>
        <w:t xml:space="preserve">Tablica </w:t>
      </w:r>
      <w:r w:rsidRPr="0028388F">
        <w:rPr>
          <w:rFonts w:ascii="Cambria" w:hAnsi="Cambria"/>
          <w:b/>
          <w:i/>
        </w:rPr>
        <w:fldChar w:fldCharType="begin"/>
      </w:r>
      <w:r w:rsidRPr="0028388F">
        <w:rPr>
          <w:rFonts w:ascii="Cambria" w:hAnsi="Cambria"/>
          <w:i/>
        </w:rPr>
        <w:instrText xml:space="preserve"> SEQ Tablica \* ARABIC </w:instrText>
      </w:r>
      <w:r w:rsidRPr="0028388F">
        <w:rPr>
          <w:rFonts w:ascii="Cambria" w:hAnsi="Cambria"/>
          <w:b/>
          <w:i/>
        </w:rPr>
        <w:fldChar w:fldCharType="separate"/>
      </w:r>
      <w:r w:rsidR="000D67DA">
        <w:rPr>
          <w:rFonts w:ascii="Cambria" w:hAnsi="Cambria"/>
          <w:i/>
          <w:noProof/>
        </w:rPr>
        <w:t>2</w:t>
      </w:r>
      <w:r w:rsidRPr="0028388F">
        <w:rPr>
          <w:rFonts w:ascii="Cambria" w:hAnsi="Cambria"/>
          <w:b/>
          <w:i/>
        </w:rPr>
        <w:fldChar w:fldCharType="end"/>
      </w:r>
      <w:r w:rsidRPr="0028388F">
        <w:rPr>
          <w:rFonts w:ascii="Cambria" w:hAnsi="Cambria"/>
          <w:i/>
        </w:rPr>
        <w:t>. Pregled posebnih ciljeva i mjera</w:t>
      </w:r>
    </w:p>
    <w:tbl>
      <w:tblPr>
        <w:tblStyle w:val="Reetkatablice"/>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A31A38" w:rsidRPr="0028388F" w:rsidTr="00DE2D0F">
        <w:trPr>
          <w:trHeight w:val="284"/>
        </w:trPr>
        <w:tc>
          <w:tcPr>
            <w:tcW w:w="2500" w:type="pct"/>
            <w:shd w:val="clear" w:color="auto" w:fill="B8CCE4" w:themeFill="accent1" w:themeFillTint="66"/>
            <w:vAlign w:val="center"/>
          </w:tcPr>
          <w:p w:rsidR="00A31A38" w:rsidRPr="0028388F" w:rsidRDefault="00A31A38" w:rsidP="00DE2D0F">
            <w:pPr>
              <w:pStyle w:val="pt-other0-000086"/>
              <w:spacing w:before="0" w:beforeAutospacing="0" w:after="0" w:afterAutospacing="0"/>
              <w:jc w:val="center"/>
              <w:rPr>
                <w:rFonts w:ascii="Cambria" w:hAnsi="Cambria"/>
                <w:color w:val="1F497D" w:themeColor="text2"/>
                <w:sz w:val="22"/>
                <w:szCs w:val="22"/>
              </w:rPr>
            </w:pPr>
            <w:r w:rsidRPr="0028388F">
              <w:rPr>
                <w:rStyle w:val="pt-defaultparagraphfont-000087"/>
                <w:rFonts w:ascii="Cambria" w:hAnsi="Cambria"/>
                <w:b/>
                <w:bCs/>
                <w:color w:val="1F497D" w:themeColor="text2"/>
                <w:sz w:val="22"/>
                <w:szCs w:val="22"/>
              </w:rPr>
              <w:t>STRATEŠKI CILJ UPRAVLJANJA GRADSKOM IMOVINOM</w:t>
            </w:r>
          </w:p>
        </w:tc>
        <w:tc>
          <w:tcPr>
            <w:tcW w:w="2500" w:type="pct"/>
            <w:shd w:val="clear" w:color="auto" w:fill="B8CCE4" w:themeFill="accent1" w:themeFillTint="66"/>
            <w:vAlign w:val="center"/>
          </w:tcPr>
          <w:p w:rsidR="00A31A38" w:rsidRPr="0028388F" w:rsidRDefault="00A31A38" w:rsidP="00DE2D0F">
            <w:pPr>
              <w:pStyle w:val="pt-other0-000086"/>
              <w:spacing w:before="0" w:beforeAutospacing="0" w:after="0" w:afterAutospacing="0"/>
              <w:jc w:val="center"/>
              <w:rPr>
                <w:rFonts w:ascii="Cambria" w:hAnsi="Cambria"/>
                <w:color w:val="1F497D" w:themeColor="text2"/>
                <w:sz w:val="22"/>
                <w:szCs w:val="22"/>
              </w:rPr>
            </w:pPr>
            <w:r w:rsidRPr="0028388F">
              <w:rPr>
                <w:rStyle w:val="pt-defaultparagraphfont-000087"/>
                <w:rFonts w:ascii="Cambria" w:hAnsi="Cambria"/>
                <w:b/>
                <w:bCs/>
                <w:color w:val="1F497D" w:themeColor="text2"/>
                <w:sz w:val="22"/>
                <w:szCs w:val="22"/>
              </w:rPr>
              <w:t>ODRŽIVO, EKONOMIČNO I TRANSPARENTNO UPRAVLJANJE I RASPOLAGANJE IMOVINOM U VLASNIŠTVU GRADA OZLJA</w:t>
            </w:r>
          </w:p>
        </w:tc>
      </w:tr>
      <w:tr w:rsidR="00A31A38" w:rsidRPr="0028388F" w:rsidTr="00DE2D0F">
        <w:trPr>
          <w:trHeight w:val="284"/>
        </w:trPr>
        <w:tc>
          <w:tcPr>
            <w:tcW w:w="2500" w:type="pct"/>
            <w:shd w:val="clear" w:color="auto" w:fill="DBE5F1" w:themeFill="accent1" w:themeFillTint="33"/>
            <w:vAlign w:val="center"/>
          </w:tcPr>
          <w:p w:rsidR="00A31A38" w:rsidRPr="0028388F" w:rsidRDefault="00A31A38" w:rsidP="00DE2D0F">
            <w:pPr>
              <w:pStyle w:val="pt-other0-000086"/>
              <w:spacing w:before="0" w:beforeAutospacing="0" w:after="0" w:afterAutospacing="0"/>
              <w:jc w:val="center"/>
              <w:rPr>
                <w:rFonts w:ascii="Cambria" w:hAnsi="Cambria"/>
                <w:color w:val="1F497D" w:themeColor="text2"/>
                <w:sz w:val="22"/>
                <w:szCs w:val="22"/>
              </w:rPr>
            </w:pPr>
            <w:r w:rsidRPr="0028388F">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rsidR="00A31A38" w:rsidRPr="0028388F" w:rsidRDefault="00A31A38" w:rsidP="00DE2D0F">
            <w:pPr>
              <w:pStyle w:val="pt-other0-000086"/>
              <w:spacing w:before="0" w:beforeAutospacing="0" w:after="0" w:afterAutospacing="0"/>
              <w:jc w:val="center"/>
              <w:rPr>
                <w:rFonts w:ascii="Cambria" w:hAnsi="Cambria"/>
                <w:color w:val="1F497D" w:themeColor="text2"/>
                <w:sz w:val="22"/>
                <w:szCs w:val="22"/>
              </w:rPr>
            </w:pPr>
            <w:r w:rsidRPr="0028388F">
              <w:rPr>
                <w:rStyle w:val="pt-defaultparagraphfont-000087"/>
                <w:rFonts w:ascii="Cambria" w:hAnsi="Cambria"/>
                <w:b/>
                <w:bCs/>
                <w:color w:val="1F497D" w:themeColor="text2"/>
                <w:sz w:val="22"/>
                <w:szCs w:val="22"/>
              </w:rPr>
              <w:t>MJERE</w:t>
            </w:r>
          </w:p>
        </w:tc>
      </w:tr>
      <w:tr w:rsidR="00A31A38" w:rsidRPr="0028388F" w:rsidTr="00DE2D0F">
        <w:trPr>
          <w:trHeight w:val="284"/>
        </w:trPr>
        <w:tc>
          <w:tcPr>
            <w:tcW w:w="2500" w:type="pct"/>
            <w:vMerge w:val="restar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Poseban cilj 1.1. „Učinkovito upravljanje nekretninama u vlasništvu Grada Ozlja“</w:t>
            </w:r>
          </w:p>
        </w:tc>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Smanjenje portfelja nekretnina kojima upravlja Grad Ozalj putem prodaje</w:t>
            </w:r>
          </w:p>
        </w:tc>
      </w:tr>
      <w:tr w:rsidR="00A31A38" w:rsidRPr="0028388F" w:rsidTr="00DE2D0F">
        <w:trPr>
          <w:trHeight w:val="284"/>
        </w:trPr>
        <w:tc>
          <w:tcPr>
            <w:tcW w:w="2500" w:type="pct"/>
            <w:vMerge/>
            <w:shd w:val="clear" w:color="auto" w:fill="F2F2F2" w:themeFill="background1" w:themeFillShade="F2"/>
            <w:vAlign w:val="center"/>
          </w:tcPr>
          <w:p w:rsidR="00A31A38" w:rsidRPr="0028388F" w:rsidRDefault="00A31A38" w:rsidP="00DE2D0F">
            <w:pPr>
              <w:jc w:val="center"/>
              <w:rPr>
                <w:rFonts w:ascii="Cambria" w:hAnsi="Cambria"/>
              </w:rPr>
            </w:pPr>
          </w:p>
        </w:tc>
        <w:tc>
          <w:tcPr>
            <w:tcW w:w="2500" w:type="pct"/>
            <w:shd w:val="clear" w:color="auto" w:fill="F2F2F2" w:themeFill="background1" w:themeFillShade="F2"/>
            <w:vAlign w:val="center"/>
          </w:tcPr>
          <w:p w:rsidR="00A31A38" w:rsidRPr="0028388F" w:rsidRDefault="00A31A38" w:rsidP="00DE2D0F">
            <w:pPr>
              <w:jc w:val="center"/>
              <w:rPr>
                <w:rFonts w:ascii="Cambria" w:hAnsi="Cambria"/>
              </w:rPr>
            </w:pPr>
            <w:r w:rsidRPr="0028388F">
              <w:rPr>
                <w:rFonts w:ascii="Cambria" w:hAnsi="Cambria"/>
              </w:rPr>
              <w:t>Aktivacija neiskorištene i neaktivne gradske imovine putem zakupa (najma)</w:t>
            </w:r>
          </w:p>
        </w:tc>
      </w:tr>
      <w:tr w:rsidR="00A31A38" w:rsidRPr="0028388F" w:rsidTr="00DE2D0F">
        <w:trPr>
          <w:trHeight w:val="284"/>
        </w:trPr>
        <w:tc>
          <w:tcPr>
            <w:tcW w:w="2500" w:type="pct"/>
            <w:vMerge w:val="restar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Poseban cilj 1.2. „Unaprjeđenje korporativnog upravljanja i vršenje kontrola Grada Ozlja kao (su)vlasnika trgovačkih društava“</w:t>
            </w:r>
          </w:p>
        </w:tc>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rPr>
            </w:pPr>
            <w:r w:rsidRPr="0028388F">
              <w:rPr>
                <w:rFonts w:ascii="Cambria" w:eastAsia="Times New Roman" w:hAnsi="Cambria"/>
              </w:rPr>
              <w:t xml:space="preserve">Implementiranje operativnih mjera upravljanja trgovačkim društvima u (su)vlasništvu </w:t>
            </w:r>
          </w:p>
          <w:p w:rsidR="00A31A38" w:rsidRPr="0028388F" w:rsidRDefault="00A31A38" w:rsidP="00DE2D0F">
            <w:pPr>
              <w:jc w:val="center"/>
              <w:rPr>
                <w:rFonts w:ascii="Cambria" w:eastAsia="Times New Roman" w:hAnsi="Cambria" w:cs="Times New Roman"/>
                <w:b/>
                <w:bCs/>
                <w:kern w:val="36"/>
              </w:rPr>
            </w:pPr>
            <w:r w:rsidRPr="0028388F">
              <w:rPr>
                <w:rFonts w:ascii="Cambria" w:eastAsia="Times New Roman" w:hAnsi="Cambria"/>
              </w:rPr>
              <w:t>Grada Ozlja</w:t>
            </w:r>
          </w:p>
        </w:tc>
      </w:tr>
      <w:tr w:rsidR="00A31A38" w:rsidRPr="0028388F" w:rsidTr="00DE2D0F">
        <w:trPr>
          <w:trHeight w:val="284"/>
        </w:trPr>
        <w:tc>
          <w:tcPr>
            <w:tcW w:w="2500" w:type="pct"/>
            <w:vMerge/>
            <w:shd w:val="clear" w:color="auto" w:fill="F2F2F2" w:themeFill="background1" w:themeFillShade="F2"/>
            <w:vAlign w:val="center"/>
          </w:tcPr>
          <w:p w:rsidR="00A31A38" w:rsidRPr="0028388F" w:rsidRDefault="00A31A38" w:rsidP="00DE2D0F">
            <w:pPr>
              <w:jc w:val="center"/>
              <w:rPr>
                <w:rFonts w:ascii="Cambria" w:hAnsi="Cambria"/>
              </w:rPr>
            </w:pPr>
          </w:p>
        </w:tc>
        <w:tc>
          <w:tcPr>
            <w:tcW w:w="2500" w:type="pct"/>
            <w:shd w:val="clear" w:color="auto" w:fill="F2F2F2" w:themeFill="background1" w:themeFillShade="F2"/>
            <w:vAlign w:val="center"/>
          </w:tcPr>
          <w:p w:rsidR="00A31A38" w:rsidRPr="0028388F" w:rsidRDefault="00A31A38" w:rsidP="00DE2D0F">
            <w:pPr>
              <w:jc w:val="center"/>
              <w:rPr>
                <w:rFonts w:ascii="Cambria" w:hAnsi="Cambria"/>
              </w:rPr>
            </w:pPr>
            <w:r w:rsidRPr="0028388F">
              <w:rPr>
                <w:rFonts w:ascii="Cambria" w:hAnsi="Cambria"/>
              </w:rPr>
              <w:t>Jačanje učinkovitosti poslovanja i praćenje poslovanja trgovačkih društava u (su)vlasništvu Grada Ozlja</w:t>
            </w:r>
          </w:p>
        </w:tc>
      </w:tr>
      <w:tr w:rsidR="00A31A38" w:rsidRPr="0028388F" w:rsidTr="00DE2D0F">
        <w:trPr>
          <w:trHeight w:val="284"/>
        </w:trPr>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Poseban cilj 1.3. „</w:t>
            </w:r>
            <w:r w:rsidRPr="0028388F">
              <w:rPr>
                <w:rFonts w:ascii="Cambria" w:hAnsi="Cambria"/>
                <w:color w:val="000000"/>
              </w:rPr>
              <w:t xml:space="preserve">Uspostaviti jedinstven sustav i kriterije u procjeni vrijednosti pojedinog oblika imovine, kako bi se poštivalo važeće zakonodavstvo i što </w:t>
            </w:r>
            <w:proofErr w:type="spellStart"/>
            <w:r w:rsidRPr="0028388F">
              <w:rPr>
                <w:rFonts w:ascii="Cambria" w:hAnsi="Cambria"/>
                <w:color w:val="000000"/>
              </w:rPr>
              <w:t>transparentnije</w:t>
            </w:r>
            <w:proofErr w:type="spellEnd"/>
            <w:r w:rsidRPr="0028388F">
              <w:rPr>
                <w:rFonts w:ascii="Cambria" w:hAnsi="Cambria"/>
                <w:color w:val="000000"/>
              </w:rPr>
              <w:t xml:space="preserve"> odredila njezina vrijednost</w:t>
            </w:r>
            <w:r w:rsidRPr="0028388F">
              <w:rPr>
                <w:rFonts w:ascii="Cambria" w:hAnsi="Cambria"/>
              </w:rPr>
              <w:t>“</w:t>
            </w:r>
          </w:p>
        </w:tc>
        <w:tc>
          <w:tcPr>
            <w:tcW w:w="2500" w:type="pct"/>
            <w:shd w:val="clear" w:color="auto" w:fill="F2F2F2" w:themeFill="background1" w:themeFillShade="F2"/>
            <w:vAlign w:val="center"/>
          </w:tcPr>
          <w:p w:rsidR="00A31A38" w:rsidRPr="0028388F" w:rsidRDefault="00A31A38" w:rsidP="00DE2D0F">
            <w:pPr>
              <w:jc w:val="center"/>
              <w:rPr>
                <w:rFonts w:ascii="Cambria" w:hAnsi="Cambria"/>
              </w:rPr>
            </w:pPr>
            <w:r w:rsidRPr="0028388F">
              <w:rPr>
                <w:rFonts w:ascii="Cambria" w:hAnsi="Cambria"/>
              </w:rPr>
              <w:t>Snimanje, popis i ocjena realnog stanja imovine u vlasništvu Grada</w:t>
            </w:r>
          </w:p>
          <w:p w:rsidR="00A31A38" w:rsidRPr="0028388F" w:rsidRDefault="00A31A38" w:rsidP="00DE2D0F">
            <w:pPr>
              <w:jc w:val="center"/>
              <w:rPr>
                <w:rFonts w:ascii="Cambria" w:eastAsia="Times New Roman" w:hAnsi="Cambria" w:cs="Times New Roman"/>
                <w:b/>
                <w:bCs/>
                <w:kern w:val="36"/>
              </w:rPr>
            </w:pPr>
          </w:p>
        </w:tc>
      </w:tr>
      <w:tr w:rsidR="00A31A38" w:rsidRPr="0028388F" w:rsidTr="00DE2D0F">
        <w:trPr>
          <w:trHeight w:val="284"/>
        </w:trPr>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Poseban cilj 1.4. „</w:t>
            </w:r>
            <w:r w:rsidRPr="0028388F">
              <w:rPr>
                <w:rFonts w:ascii="Cambria" w:hAnsi="Cambria"/>
                <w:color w:val="000000"/>
              </w:rPr>
              <w:t>Usklađenje i kontinuirano predlaganje te donošenje novih akata</w:t>
            </w:r>
            <w:r w:rsidRPr="0028388F">
              <w:rPr>
                <w:rFonts w:ascii="Cambria" w:hAnsi="Cambria"/>
              </w:rPr>
              <w:t>“</w:t>
            </w:r>
          </w:p>
        </w:tc>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Predlaganje izmjena i dopuna važećih akata te izrade prijedloga novih akata za poboljšanje upravljanja gradskom imovinom</w:t>
            </w:r>
          </w:p>
        </w:tc>
      </w:tr>
      <w:tr w:rsidR="00A31A38" w:rsidRPr="0028388F" w:rsidTr="00DE2D0F">
        <w:trPr>
          <w:trHeight w:val="284"/>
        </w:trPr>
        <w:tc>
          <w:tcPr>
            <w:tcW w:w="2500" w:type="pct"/>
            <w:vMerge w:val="restar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Poseban cilj 1.5. „</w:t>
            </w:r>
            <w:r w:rsidRPr="0028388F">
              <w:rPr>
                <w:rFonts w:ascii="Cambria" w:hAnsi="Cambria"/>
                <w:color w:val="000000"/>
              </w:rPr>
              <w:t>Ustroj, vođenje i redovno ažuriranje interne evidencije gradske imovine kojom upravlja Grad Ozalj“</w:t>
            </w:r>
          </w:p>
        </w:tc>
        <w:tc>
          <w:tcPr>
            <w:tcW w:w="2500" w:type="pct"/>
            <w:shd w:val="clear" w:color="auto" w:fill="F2F2F2" w:themeFill="background1" w:themeFillShade="F2"/>
            <w:vAlign w:val="center"/>
          </w:tcPr>
          <w:p w:rsidR="00A31A38" w:rsidRPr="0028388F" w:rsidRDefault="00A31A38" w:rsidP="00DE2D0F">
            <w:pPr>
              <w:pStyle w:val="pt-bodytext-000074"/>
              <w:spacing w:before="0" w:beforeAutospacing="0" w:after="0" w:afterAutospacing="0"/>
              <w:jc w:val="center"/>
              <w:rPr>
                <w:rFonts w:ascii="Cambria" w:hAnsi="Cambria"/>
                <w:sz w:val="22"/>
                <w:szCs w:val="22"/>
              </w:rPr>
            </w:pPr>
            <w:r w:rsidRPr="0028388F">
              <w:rPr>
                <w:rFonts w:ascii="Cambria" w:hAnsi="Cambria"/>
                <w:sz w:val="22"/>
                <w:szCs w:val="22"/>
              </w:rPr>
              <w:t xml:space="preserve">Funkcionalna uspostava Evidencije imovine Grad </w:t>
            </w:r>
            <w:proofErr w:type="spellStart"/>
            <w:r w:rsidRPr="0028388F">
              <w:rPr>
                <w:rFonts w:ascii="Cambria" w:hAnsi="Cambria"/>
                <w:sz w:val="22"/>
                <w:szCs w:val="22"/>
              </w:rPr>
              <w:t>Ozalja</w:t>
            </w:r>
            <w:proofErr w:type="spellEnd"/>
          </w:p>
        </w:tc>
      </w:tr>
      <w:tr w:rsidR="00A31A38" w:rsidRPr="0028388F" w:rsidTr="00DE2D0F">
        <w:trPr>
          <w:trHeight w:val="284"/>
        </w:trPr>
        <w:tc>
          <w:tcPr>
            <w:tcW w:w="2500" w:type="pct"/>
            <w:vMerge/>
            <w:shd w:val="clear" w:color="auto" w:fill="F2F2F2" w:themeFill="background1" w:themeFillShade="F2"/>
            <w:vAlign w:val="center"/>
          </w:tcPr>
          <w:p w:rsidR="00A31A38" w:rsidRPr="0028388F" w:rsidRDefault="00A31A38" w:rsidP="00DE2D0F">
            <w:pPr>
              <w:jc w:val="center"/>
              <w:rPr>
                <w:rFonts w:ascii="Cambria" w:hAnsi="Cambria"/>
              </w:rPr>
            </w:pPr>
          </w:p>
        </w:tc>
        <w:tc>
          <w:tcPr>
            <w:tcW w:w="2500" w:type="pct"/>
            <w:shd w:val="clear" w:color="auto" w:fill="F2F2F2" w:themeFill="background1" w:themeFillShade="F2"/>
            <w:vAlign w:val="center"/>
          </w:tcPr>
          <w:p w:rsidR="00A31A38" w:rsidRPr="0028388F" w:rsidRDefault="00A31A38" w:rsidP="00DE2D0F">
            <w:pPr>
              <w:pStyle w:val="pt-bodytext-000074"/>
              <w:spacing w:before="0" w:beforeAutospacing="0" w:after="0" w:afterAutospacing="0"/>
              <w:jc w:val="center"/>
              <w:rPr>
                <w:rFonts w:ascii="Cambria" w:hAnsi="Cambria"/>
                <w:b/>
                <w:bCs/>
                <w:kern w:val="36"/>
                <w:sz w:val="22"/>
                <w:szCs w:val="22"/>
              </w:rPr>
            </w:pPr>
            <w:r w:rsidRPr="0028388F">
              <w:rPr>
                <w:rFonts w:ascii="Cambria" w:hAnsi="Cambria"/>
                <w:sz w:val="22"/>
                <w:szCs w:val="22"/>
              </w:rPr>
              <w:t>Dostavljanje podataka i promjena predmetnih podataka u Središnji registar državne imovine</w:t>
            </w:r>
          </w:p>
        </w:tc>
      </w:tr>
      <w:tr w:rsidR="00A31A38" w:rsidRPr="0028388F" w:rsidTr="00DE2D0F">
        <w:trPr>
          <w:trHeight w:val="284"/>
        </w:trPr>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Poseban cilj 1.6. „</w:t>
            </w:r>
            <w:r w:rsidRPr="0028388F">
              <w:rPr>
                <w:rFonts w:ascii="Cambria" w:hAnsi="Cambria"/>
                <w:color w:val="000000"/>
              </w:rPr>
              <w:t>Priprema, realizacija i izvještavanje o primjeni akata strateškog planiranja</w:t>
            </w:r>
            <w:r w:rsidRPr="0028388F">
              <w:rPr>
                <w:rFonts w:ascii="Cambria" w:hAnsi="Cambria"/>
              </w:rPr>
              <w:t>“</w:t>
            </w:r>
          </w:p>
        </w:tc>
        <w:tc>
          <w:tcPr>
            <w:tcW w:w="2500" w:type="pct"/>
            <w:shd w:val="clear" w:color="auto" w:fill="F2F2F2" w:themeFill="background1" w:themeFillShade="F2"/>
            <w:vAlign w:val="center"/>
          </w:tcPr>
          <w:p w:rsidR="00A31A38" w:rsidRPr="0028388F" w:rsidRDefault="00A31A38" w:rsidP="00DE2D0F">
            <w:pPr>
              <w:jc w:val="center"/>
              <w:rPr>
                <w:rFonts w:ascii="Cambria" w:eastAsia="Times New Roman" w:hAnsi="Cambria" w:cs="Times New Roman"/>
                <w:b/>
                <w:bCs/>
                <w:kern w:val="36"/>
              </w:rPr>
            </w:pPr>
            <w:r w:rsidRPr="0028388F">
              <w:rPr>
                <w:rFonts w:ascii="Cambria" w:hAnsi="Cambria"/>
              </w:rPr>
              <w:t>Unaprjeđenje upravljanja gradskom imovinom putem akata strateškog planiranja</w:t>
            </w:r>
          </w:p>
        </w:tc>
      </w:tr>
    </w:tbl>
    <w:p w:rsidR="00A5632C" w:rsidRPr="0028388F" w:rsidRDefault="00A5632C" w:rsidP="00CE5F51">
      <w:pPr>
        <w:spacing w:after="0"/>
        <w:jc w:val="center"/>
        <w:rPr>
          <w:rFonts w:ascii="Cambria" w:hAnsi="Cambria"/>
          <w:i/>
        </w:rPr>
      </w:pPr>
    </w:p>
    <w:p w:rsidR="00E3748D" w:rsidRPr="0028388F" w:rsidRDefault="00E3748D" w:rsidP="000733B5">
      <w:pPr>
        <w:spacing w:after="0"/>
        <w:jc w:val="both"/>
        <w:rPr>
          <w:rFonts w:ascii="Cambria" w:eastAsia="Times New Roman" w:hAnsi="Cambria" w:cs="Times New Roman"/>
          <w:b/>
          <w:bCs/>
          <w:kern w:val="36"/>
          <w:sz w:val="26"/>
          <w:szCs w:val="26"/>
        </w:rPr>
        <w:sectPr w:rsidR="00E3748D" w:rsidRPr="0028388F" w:rsidSect="004E3F09">
          <w:footerReference w:type="first" r:id="rId24"/>
          <w:pgSz w:w="11906" w:h="16838"/>
          <w:pgMar w:top="1134" w:right="1418" w:bottom="1134" w:left="1418" w:header="709" w:footer="709" w:gutter="0"/>
          <w:cols w:space="708"/>
          <w:titlePg/>
          <w:docGrid w:linePitch="360"/>
        </w:sectPr>
      </w:pPr>
    </w:p>
    <w:p w:rsidR="004441AC" w:rsidRPr="0028388F"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135" w:name="_Toc85388921"/>
      <w:bookmarkEnd w:id="133"/>
      <w:r w:rsidRPr="0028388F">
        <w:rPr>
          <w:rFonts w:ascii="Cambria" w:hAnsi="Cambria"/>
          <w:sz w:val="26"/>
          <w:szCs w:val="26"/>
        </w:rPr>
        <w:lastRenderedPageBreak/>
        <w:t>POSEBAN CILJ 1</w:t>
      </w:r>
      <w:r w:rsidR="00CC240A" w:rsidRPr="0028388F">
        <w:rPr>
          <w:rFonts w:ascii="Cambria" w:hAnsi="Cambria"/>
          <w:sz w:val="26"/>
          <w:szCs w:val="26"/>
        </w:rPr>
        <w:t>.1.</w:t>
      </w:r>
      <w:r w:rsidRPr="0028388F">
        <w:rPr>
          <w:rFonts w:ascii="Cambria" w:hAnsi="Cambria"/>
          <w:sz w:val="26"/>
          <w:szCs w:val="26"/>
        </w:rPr>
        <w:t xml:space="preserve"> - </w:t>
      </w:r>
      <w:r w:rsidR="00CC240A" w:rsidRPr="0028388F">
        <w:rPr>
          <w:rFonts w:ascii="Cambria" w:hAnsi="Cambria"/>
          <w:sz w:val="26"/>
          <w:szCs w:val="26"/>
        </w:rPr>
        <w:t xml:space="preserve">„Učinkovito upravljanje nekretninama u vlasništvu </w:t>
      </w:r>
      <w:r w:rsidR="00075BB0" w:rsidRPr="0028388F">
        <w:rPr>
          <w:rFonts w:ascii="Cambria" w:hAnsi="Cambria"/>
          <w:sz w:val="26"/>
          <w:szCs w:val="26"/>
        </w:rPr>
        <w:t>Grada Ozlja</w:t>
      </w:r>
      <w:r w:rsidR="00CC240A" w:rsidRPr="0028388F">
        <w:rPr>
          <w:rFonts w:ascii="Cambria" w:hAnsi="Cambria"/>
          <w:sz w:val="26"/>
          <w:szCs w:val="26"/>
        </w:rPr>
        <w:t>“</w:t>
      </w:r>
      <w:bookmarkEnd w:id="135"/>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1"/>
        <w:gridCol w:w="1928"/>
        <w:gridCol w:w="26"/>
        <w:gridCol w:w="1814"/>
        <w:gridCol w:w="1954"/>
        <w:gridCol w:w="1485"/>
        <w:gridCol w:w="1506"/>
        <w:gridCol w:w="1468"/>
        <w:gridCol w:w="1267"/>
        <w:gridCol w:w="1471"/>
      </w:tblGrid>
      <w:tr w:rsidR="0064377B" w:rsidRPr="0028388F" w:rsidTr="003D67FC">
        <w:trPr>
          <w:trHeight w:val="284"/>
        </w:trPr>
        <w:tc>
          <w:tcPr>
            <w:tcW w:w="5000" w:type="pct"/>
            <w:gridSpan w:val="10"/>
            <w:shd w:val="clear" w:color="auto" w:fill="B8CCE4" w:themeFill="accent1" w:themeFillTint="66"/>
            <w:vAlign w:val="center"/>
          </w:tcPr>
          <w:p w:rsidR="0064377B" w:rsidRPr="0028388F" w:rsidRDefault="00C20559" w:rsidP="00C20559">
            <w:pPr>
              <w:jc w:val="center"/>
              <w:rPr>
                <w:rFonts w:ascii="Cambria" w:hAnsi="Cambria"/>
              </w:rPr>
            </w:pPr>
            <w:r w:rsidRPr="0028388F">
              <w:rPr>
                <w:rFonts w:ascii="Cambria" w:eastAsia="Times New Roman" w:hAnsi="Cambria"/>
                <w:b/>
                <w:color w:val="1F497D" w:themeColor="text2"/>
              </w:rPr>
              <w:t xml:space="preserve">PRILOG 1: </w:t>
            </w:r>
            <w:r w:rsidR="00A107DA" w:rsidRPr="0028388F">
              <w:rPr>
                <w:rFonts w:ascii="Cambria" w:eastAsia="Times New Roman" w:hAnsi="Cambria"/>
                <w:b/>
                <w:color w:val="1F497D" w:themeColor="text2"/>
              </w:rPr>
              <w:t>POSEBAN CILJ 1.</w:t>
            </w:r>
            <w:r w:rsidR="00226DC4" w:rsidRPr="0028388F">
              <w:rPr>
                <w:rFonts w:ascii="Cambria" w:eastAsia="Times New Roman" w:hAnsi="Cambria"/>
                <w:b/>
                <w:color w:val="1F497D" w:themeColor="text2"/>
              </w:rPr>
              <w:t>1.</w:t>
            </w:r>
            <w:r w:rsidR="00002C4A" w:rsidRPr="0028388F">
              <w:rPr>
                <w:rFonts w:ascii="Cambria" w:hAnsi="Cambria"/>
              </w:rPr>
              <w:t xml:space="preserve">„Učinkovito upravljanje nekretninama u vlasništvu </w:t>
            </w:r>
            <w:r w:rsidR="00075BB0" w:rsidRPr="0028388F">
              <w:rPr>
                <w:rFonts w:ascii="Cambria" w:hAnsi="Cambria"/>
              </w:rPr>
              <w:t>Grada Ozlja</w:t>
            </w:r>
            <w:r w:rsidR="00002C4A" w:rsidRPr="0028388F">
              <w:rPr>
                <w:rFonts w:ascii="Cambria" w:hAnsi="Cambria"/>
              </w:rPr>
              <w:t>“</w:t>
            </w:r>
          </w:p>
          <w:p w:rsidR="00002C4A" w:rsidRPr="0028388F" w:rsidRDefault="00002C4A" w:rsidP="00C20559">
            <w:pPr>
              <w:jc w:val="center"/>
              <w:rPr>
                <w:rFonts w:ascii="Cambria" w:hAnsi="Cambria"/>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p w:rsidR="00226DC4" w:rsidRPr="0028388F" w:rsidRDefault="00B77D75" w:rsidP="00C20559">
            <w:pPr>
              <w:jc w:val="center"/>
              <w:rPr>
                <w:rFonts w:ascii="Cambria" w:eastAsia="Times New Roman" w:hAnsi="Cambria"/>
                <w:b/>
                <w:color w:val="1F497D" w:themeColor="text2"/>
                <w:sz w:val="20"/>
                <w:szCs w:val="20"/>
              </w:rPr>
            </w:pPr>
            <w:r w:rsidRPr="0028388F">
              <w:rPr>
                <w:rFonts w:ascii="Cambria" w:hAnsi="Cambria"/>
                <w:b/>
                <w:color w:val="1F497D" w:themeColor="text2"/>
              </w:rPr>
              <w:t>POSLOVNI PROSTORI</w:t>
            </w:r>
          </w:p>
        </w:tc>
      </w:tr>
      <w:tr w:rsidR="0064377B" w:rsidRPr="0028388F" w:rsidTr="00B31F8D">
        <w:trPr>
          <w:trHeight w:val="284"/>
        </w:trPr>
        <w:tc>
          <w:tcPr>
            <w:tcW w:w="564"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662"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rsidR="00C92FDA"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NAČIN OSTVARENJA</w:t>
            </w:r>
          </w:p>
        </w:tc>
        <w:tc>
          <w:tcPr>
            <w:tcW w:w="671"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10"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35"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5" w:type="pct"/>
            <w:shd w:val="clear" w:color="auto" w:fill="DBE5F1" w:themeFill="accent1" w:themeFillTint="33"/>
            <w:vAlign w:val="center"/>
          </w:tcPr>
          <w:p w:rsidR="0064377B" w:rsidRPr="0028388F" w:rsidRDefault="0064377B" w:rsidP="0064377B">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141795" w:rsidRPr="0028388F" w:rsidTr="00141795">
        <w:trPr>
          <w:trHeight w:val="284"/>
        </w:trPr>
        <w:tc>
          <w:tcPr>
            <w:tcW w:w="564" w:type="pct"/>
          </w:tcPr>
          <w:p w:rsidR="00141795" w:rsidRPr="0028388F" w:rsidRDefault="00141795" w:rsidP="00BB6D7C">
            <w:pPr>
              <w:jc w:val="center"/>
              <w:rPr>
                <w:rFonts w:ascii="Cambria" w:eastAsia="Times New Roman" w:hAnsi="Cambria"/>
                <w:sz w:val="20"/>
                <w:szCs w:val="20"/>
              </w:rPr>
            </w:pPr>
            <w:r w:rsidRPr="0028388F">
              <w:rPr>
                <w:rFonts w:ascii="Cambria" w:hAnsi="Cambria"/>
                <w:sz w:val="20"/>
                <w:szCs w:val="20"/>
              </w:rPr>
              <w:t>Aktivacija neiskorištene i neaktivne gradske imovine putem zakupa (najma)</w:t>
            </w:r>
          </w:p>
        </w:tc>
        <w:tc>
          <w:tcPr>
            <w:tcW w:w="662" w:type="pct"/>
            <w:vMerge w:val="restart"/>
          </w:tcPr>
          <w:p w:rsidR="00141795" w:rsidRPr="0028388F" w:rsidRDefault="00226CAD" w:rsidP="001B7250">
            <w:pPr>
              <w:jc w:val="center"/>
              <w:rPr>
                <w:rFonts w:ascii="Cambria" w:hAnsi="Cambria"/>
                <w:sz w:val="20"/>
                <w:szCs w:val="20"/>
              </w:rPr>
            </w:pPr>
            <w:hyperlink r:id="rId25" w:history="1">
              <w:r w:rsidR="00141795" w:rsidRPr="0028388F">
                <w:rPr>
                  <w:rStyle w:val="Hiperveza"/>
                  <w:rFonts w:ascii="Cambria" w:hAnsi="Cambria" w:cs="Calibri"/>
                  <w:bCs/>
                  <w:color w:val="auto"/>
                  <w:sz w:val="20"/>
                  <w:szCs w:val="20"/>
                  <w:u w:val="none"/>
                </w:rPr>
                <w:t>Zakon o upravljanju državnom imovinom (»Narodne novine«, broj 52/18)</w:t>
              </w:r>
            </w:hyperlink>
          </w:p>
          <w:p w:rsidR="00141795" w:rsidRPr="0028388F" w:rsidRDefault="00141795" w:rsidP="001B7250">
            <w:pPr>
              <w:jc w:val="center"/>
              <w:rPr>
                <w:rFonts w:ascii="Cambria" w:hAnsi="Cambria"/>
                <w:sz w:val="20"/>
                <w:szCs w:val="20"/>
              </w:rPr>
            </w:pPr>
          </w:p>
          <w:p w:rsidR="00141795" w:rsidRPr="0028388F" w:rsidRDefault="00226CAD" w:rsidP="001B7250">
            <w:pPr>
              <w:jc w:val="center"/>
              <w:rPr>
                <w:rFonts w:ascii="Cambria" w:hAnsi="Cambria"/>
                <w:sz w:val="20"/>
                <w:szCs w:val="20"/>
              </w:rPr>
            </w:pPr>
            <w:hyperlink r:id="rId26" w:history="1">
              <w:r w:rsidR="00141795" w:rsidRPr="0028388F">
                <w:rPr>
                  <w:rStyle w:val="Hiperveza"/>
                  <w:rFonts w:ascii="Cambria" w:hAnsi="Cambria"/>
                  <w:color w:val="auto"/>
                  <w:sz w:val="20"/>
                  <w:szCs w:val="20"/>
                  <w:u w:val="none"/>
                </w:rPr>
                <w:t>Zakon o procjeni vrijednosti nekretnina (»Narodne novine«, broj 78/15)</w:t>
              </w:r>
            </w:hyperlink>
          </w:p>
          <w:p w:rsidR="00141795" w:rsidRPr="0028388F" w:rsidRDefault="00141795" w:rsidP="001B7250">
            <w:pPr>
              <w:jc w:val="center"/>
              <w:rPr>
                <w:rFonts w:ascii="Cambria" w:hAnsi="Cambria"/>
                <w:sz w:val="20"/>
                <w:szCs w:val="20"/>
              </w:rPr>
            </w:pPr>
          </w:p>
          <w:p w:rsidR="00141795" w:rsidRPr="0028388F" w:rsidRDefault="00226CAD" w:rsidP="001B7250">
            <w:pPr>
              <w:jc w:val="center"/>
              <w:rPr>
                <w:rFonts w:ascii="Cambria" w:hAnsi="Cambria"/>
                <w:sz w:val="20"/>
                <w:szCs w:val="20"/>
              </w:rPr>
            </w:pPr>
            <w:hyperlink r:id="rId27" w:history="1">
              <w:r w:rsidR="00141795" w:rsidRPr="0028388F">
                <w:rPr>
                  <w:rStyle w:val="Hiperveza"/>
                  <w:rFonts w:ascii="Cambria" w:eastAsia="Arial" w:hAnsi="Cambria"/>
                  <w:color w:val="auto"/>
                  <w:sz w:val="20"/>
                  <w:szCs w:val="20"/>
                  <w:u w:val="none"/>
                </w:rPr>
                <w:t>Zakon o zakupu i kupoprodaji poslovnog prostora (»Narodne novine«, broj 125/11, 64/15, 112/18)</w:t>
              </w:r>
            </w:hyperlink>
          </w:p>
          <w:p w:rsidR="00141795" w:rsidRPr="0028388F" w:rsidRDefault="00141795" w:rsidP="001B7250">
            <w:pPr>
              <w:jc w:val="center"/>
              <w:rPr>
                <w:rFonts w:ascii="Cambria" w:hAnsi="Cambria"/>
                <w:sz w:val="20"/>
                <w:szCs w:val="20"/>
              </w:rPr>
            </w:pPr>
          </w:p>
          <w:p w:rsidR="00141795" w:rsidRPr="0028388F" w:rsidRDefault="00226CAD" w:rsidP="001B7250">
            <w:pPr>
              <w:jc w:val="center"/>
              <w:rPr>
                <w:rFonts w:ascii="Cambria" w:eastAsia="Times New Roman" w:hAnsi="Cambria"/>
                <w:sz w:val="20"/>
                <w:szCs w:val="20"/>
              </w:rPr>
            </w:pPr>
            <w:hyperlink r:id="rId28" w:history="1">
              <w:r w:rsidR="00141795" w:rsidRPr="0028388F">
                <w:rPr>
                  <w:rStyle w:val="Hiperveza"/>
                  <w:rFonts w:ascii="Cambria" w:eastAsia="Times New Roman" w:hAnsi="Cambria"/>
                  <w:color w:val="auto"/>
                  <w:sz w:val="20"/>
                  <w:szCs w:val="20"/>
                  <w:u w:val="none"/>
                </w:rPr>
                <w:t>Zakon o uređivanju imovinskopravnih odnosa u svrhu izgradnje infrastrukturnih građevina (»Narodne novine«, broj 80/11)</w:t>
              </w:r>
            </w:hyperlink>
          </w:p>
          <w:p w:rsidR="00141795" w:rsidRPr="0028388F" w:rsidRDefault="00141795" w:rsidP="001B7250">
            <w:pPr>
              <w:jc w:val="center"/>
              <w:rPr>
                <w:rFonts w:ascii="Cambria" w:eastAsia="Times New Roman" w:hAnsi="Cambria"/>
                <w:sz w:val="20"/>
                <w:szCs w:val="20"/>
              </w:rPr>
            </w:pPr>
          </w:p>
          <w:p w:rsidR="005941FD" w:rsidRPr="0028388F" w:rsidRDefault="005941FD" w:rsidP="005941FD">
            <w:pPr>
              <w:contextualSpacing/>
              <w:jc w:val="center"/>
              <w:rPr>
                <w:rFonts w:ascii="Cambria" w:eastAsia="Times New Roman" w:hAnsi="Cambria" w:cs="Arial"/>
                <w:sz w:val="20"/>
                <w:szCs w:val="20"/>
              </w:rPr>
            </w:pPr>
            <w:r w:rsidRPr="0028388F">
              <w:rPr>
                <w:rFonts w:ascii="Cambria" w:eastAsia="Times New Roman" w:hAnsi="Cambria" w:cs="Arial"/>
                <w:sz w:val="20"/>
                <w:szCs w:val="20"/>
              </w:rPr>
              <w:lastRenderedPageBreak/>
              <w:t>Statut Grada Ozlja (''Službeni glasnik'' Grada Ozlja</w:t>
            </w:r>
            <w:r w:rsidR="007C5254" w:rsidRPr="0028388F">
              <w:rPr>
                <w:rFonts w:ascii="Cambria" w:eastAsia="Times New Roman" w:hAnsi="Cambria" w:cs="Arial"/>
                <w:sz w:val="20"/>
                <w:szCs w:val="20"/>
              </w:rPr>
              <w:t>,</w:t>
            </w:r>
            <w:r w:rsidRPr="0028388F">
              <w:rPr>
                <w:rFonts w:ascii="Cambria" w:eastAsia="Times New Roman" w:hAnsi="Cambria" w:cs="Arial"/>
                <w:sz w:val="20"/>
                <w:szCs w:val="20"/>
              </w:rPr>
              <w:t xml:space="preserve"> br</w:t>
            </w:r>
            <w:r w:rsidR="007C5254" w:rsidRPr="0028388F">
              <w:rPr>
                <w:rFonts w:ascii="Cambria" w:eastAsia="Times New Roman" w:hAnsi="Cambria" w:cs="Arial"/>
                <w:sz w:val="20"/>
                <w:szCs w:val="20"/>
              </w:rPr>
              <w:t>oj 0</w:t>
            </w:r>
            <w:r w:rsidRPr="0028388F">
              <w:rPr>
                <w:rFonts w:ascii="Cambria" w:eastAsia="Times New Roman" w:hAnsi="Cambria" w:cs="Arial"/>
                <w:sz w:val="20"/>
                <w:szCs w:val="20"/>
              </w:rPr>
              <w:t>3/20 – pročišćeni tekst)</w:t>
            </w:r>
          </w:p>
          <w:p w:rsidR="005941FD" w:rsidRPr="0028388F" w:rsidRDefault="005941FD" w:rsidP="005941FD">
            <w:pPr>
              <w:contextualSpacing/>
              <w:jc w:val="center"/>
              <w:rPr>
                <w:rFonts w:ascii="Cambria" w:eastAsia="Times New Roman" w:hAnsi="Cambria" w:cs="Arial"/>
                <w:sz w:val="20"/>
                <w:szCs w:val="20"/>
              </w:rPr>
            </w:pPr>
          </w:p>
          <w:p w:rsidR="005941FD" w:rsidRPr="0028388F" w:rsidRDefault="005941FD" w:rsidP="005941FD">
            <w:pPr>
              <w:contextualSpacing/>
              <w:jc w:val="center"/>
              <w:rPr>
                <w:rFonts w:ascii="Cambria" w:eastAsia="Times New Roman" w:hAnsi="Cambria" w:cs="Arial"/>
                <w:sz w:val="20"/>
                <w:szCs w:val="20"/>
              </w:rPr>
            </w:pPr>
            <w:r w:rsidRPr="0028388F">
              <w:rPr>
                <w:rFonts w:ascii="Cambria" w:eastAsia="Times New Roman" w:hAnsi="Cambria" w:cs="Arial"/>
                <w:sz w:val="20"/>
                <w:szCs w:val="20"/>
              </w:rPr>
              <w:t>Odluka o raspolaganju nekretninama u vlasništvu Grada Ozlja  („Službeni glasnik“ Grada Ozlja</w:t>
            </w:r>
            <w:r w:rsidR="007C5254" w:rsidRPr="0028388F">
              <w:rPr>
                <w:rFonts w:ascii="Cambria" w:eastAsia="Times New Roman" w:hAnsi="Cambria" w:cs="Arial"/>
                <w:sz w:val="20"/>
                <w:szCs w:val="20"/>
              </w:rPr>
              <w:t>,</w:t>
            </w:r>
            <w:r w:rsidRPr="0028388F">
              <w:rPr>
                <w:rFonts w:ascii="Cambria" w:eastAsia="Times New Roman" w:hAnsi="Cambria" w:cs="Arial"/>
                <w:sz w:val="20"/>
                <w:szCs w:val="20"/>
              </w:rPr>
              <w:t xml:space="preserve"> br</w:t>
            </w:r>
            <w:r w:rsidR="007C5254" w:rsidRPr="0028388F">
              <w:rPr>
                <w:rFonts w:ascii="Cambria" w:eastAsia="Times New Roman" w:hAnsi="Cambria" w:cs="Arial"/>
                <w:sz w:val="20"/>
                <w:szCs w:val="20"/>
              </w:rPr>
              <w:t>oj0</w:t>
            </w:r>
            <w:r w:rsidRPr="0028388F">
              <w:rPr>
                <w:rFonts w:ascii="Cambria" w:eastAsia="Times New Roman" w:hAnsi="Cambria" w:cs="Arial"/>
                <w:sz w:val="20"/>
                <w:szCs w:val="20"/>
              </w:rPr>
              <w:t>8/09)</w:t>
            </w:r>
          </w:p>
          <w:p w:rsidR="005941FD" w:rsidRPr="0028388F" w:rsidRDefault="005941FD" w:rsidP="005941FD">
            <w:pPr>
              <w:contextualSpacing/>
              <w:jc w:val="center"/>
              <w:rPr>
                <w:rFonts w:ascii="Cambria" w:eastAsia="Times New Roman" w:hAnsi="Cambria" w:cs="Arial"/>
                <w:sz w:val="20"/>
                <w:szCs w:val="20"/>
              </w:rPr>
            </w:pPr>
          </w:p>
          <w:p w:rsidR="005941FD" w:rsidRPr="0028388F" w:rsidRDefault="00226CAD" w:rsidP="005941FD">
            <w:pPr>
              <w:contextualSpacing/>
              <w:jc w:val="center"/>
              <w:rPr>
                <w:rFonts w:ascii="Cambria" w:eastAsia="Times New Roman" w:hAnsi="Cambria" w:cs="Arial"/>
                <w:bCs/>
                <w:sz w:val="20"/>
                <w:szCs w:val="20"/>
              </w:rPr>
            </w:pPr>
            <w:hyperlink r:id="rId29" w:history="1"/>
            <w:hyperlink r:id="rId30" w:history="1">
              <w:r w:rsidR="005941FD" w:rsidRPr="0028388F">
                <w:rPr>
                  <w:rFonts w:ascii="Cambria" w:eastAsia="Times New Roman" w:hAnsi="Cambria" w:cs="Arial"/>
                  <w:bCs/>
                  <w:sz w:val="20"/>
                  <w:szCs w:val="20"/>
                </w:rPr>
                <w:t>Odluka o zakupu i kupoprodaji poslovnih prostora u vlasništvu Grada Ozlja</w:t>
              </w:r>
            </w:hyperlink>
            <w:r w:rsidR="005941FD" w:rsidRPr="0028388F">
              <w:rPr>
                <w:rFonts w:ascii="Cambria" w:eastAsia="Times New Roman" w:hAnsi="Cambria" w:cs="Arial"/>
                <w:bCs/>
                <w:sz w:val="20"/>
                <w:szCs w:val="20"/>
              </w:rPr>
              <w:t xml:space="preserve"> („Službeni glasnik“ Grada Ozlja</w:t>
            </w:r>
            <w:r w:rsidR="007C5254" w:rsidRPr="0028388F">
              <w:rPr>
                <w:rFonts w:ascii="Cambria" w:eastAsia="Times New Roman" w:hAnsi="Cambria" w:cs="Arial"/>
                <w:bCs/>
                <w:sz w:val="20"/>
                <w:szCs w:val="20"/>
              </w:rPr>
              <w:t>,</w:t>
            </w:r>
            <w:r w:rsidR="005941FD" w:rsidRPr="0028388F">
              <w:rPr>
                <w:rFonts w:ascii="Cambria" w:eastAsia="Times New Roman" w:hAnsi="Cambria" w:cs="Arial"/>
                <w:bCs/>
                <w:sz w:val="20"/>
                <w:szCs w:val="20"/>
              </w:rPr>
              <w:t xml:space="preserve"> br</w:t>
            </w:r>
            <w:r w:rsidR="007C5254" w:rsidRPr="0028388F">
              <w:rPr>
                <w:rFonts w:ascii="Cambria" w:eastAsia="Times New Roman" w:hAnsi="Cambria" w:cs="Arial"/>
                <w:bCs/>
                <w:sz w:val="20"/>
                <w:szCs w:val="20"/>
              </w:rPr>
              <w:t>oj0</w:t>
            </w:r>
            <w:r w:rsidR="005941FD" w:rsidRPr="0028388F">
              <w:rPr>
                <w:rFonts w:ascii="Cambria" w:eastAsia="Times New Roman" w:hAnsi="Cambria" w:cs="Arial"/>
                <w:bCs/>
                <w:sz w:val="20"/>
                <w:szCs w:val="20"/>
              </w:rPr>
              <w:t>5/19)</w:t>
            </w:r>
          </w:p>
          <w:p w:rsidR="005941FD" w:rsidRPr="0028388F" w:rsidRDefault="005941FD" w:rsidP="005941FD">
            <w:pPr>
              <w:contextualSpacing/>
              <w:jc w:val="center"/>
              <w:rPr>
                <w:rFonts w:ascii="Cambria" w:eastAsia="Times New Roman" w:hAnsi="Cambria" w:cs="Arial"/>
                <w:sz w:val="20"/>
                <w:szCs w:val="20"/>
              </w:rPr>
            </w:pPr>
          </w:p>
          <w:p w:rsidR="00141795" w:rsidRPr="0028388F" w:rsidRDefault="00226CAD" w:rsidP="005941FD">
            <w:pPr>
              <w:spacing w:before="100" w:beforeAutospacing="1" w:after="100" w:afterAutospacing="1"/>
              <w:contextualSpacing/>
              <w:jc w:val="center"/>
              <w:rPr>
                <w:rFonts w:ascii="Arial" w:eastAsia="Times New Roman" w:hAnsi="Arial" w:cs="Arial"/>
                <w:bCs/>
              </w:rPr>
            </w:pPr>
            <w:hyperlink r:id="rId31" w:history="1">
              <w:r w:rsidR="005941FD" w:rsidRPr="0028388F">
                <w:rPr>
                  <w:rFonts w:ascii="Cambria" w:eastAsia="Times New Roman" w:hAnsi="Cambria" w:cs="Arial"/>
                  <w:bCs/>
                  <w:sz w:val="20"/>
                  <w:szCs w:val="20"/>
                </w:rPr>
                <w:t>Odluka o minimalnoj visini zakupa poslovnog prostora</w:t>
              </w:r>
            </w:hyperlink>
            <w:r w:rsidR="005941FD" w:rsidRPr="0028388F">
              <w:rPr>
                <w:rFonts w:ascii="Cambria" w:eastAsia="Times New Roman" w:hAnsi="Cambria" w:cs="Arial"/>
                <w:bCs/>
                <w:sz w:val="20"/>
                <w:szCs w:val="20"/>
              </w:rPr>
              <w:t xml:space="preserve"> („Službeni glasnik“ Grada Ozlja</w:t>
            </w:r>
            <w:r w:rsidR="007C5254" w:rsidRPr="0028388F">
              <w:rPr>
                <w:rFonts w:ascii="Cambria" w:eastAsia="Times New Roman" w:hAnsi="Cambria" w:cs="Arial"/>
                <w:bCs/>
                <w:sz w:val="20"/>
                <w:szCs w:val="20"/>
              </w:rPr>
              <w:t>,</w:t>
            </w:r>
            <w:r w:rsidR="005941FD" w:rsidRPr="0028388F">
              <w:rPr>
                <w:rFonts w:ascii="Cambria" w:eastAsia="Times New Roman" w:hAnsi="Cambria" w:cs="Arial"/>
                <w:bCs/>
                <w:sz w:val="20"/>
                <w:szCs w:val="20"/>
              </w:rPr>
              <w:t xml:space="preserve"> br</w:t>
            </w:r>
            <w:r w:rsidR="007C5254" w:rsidRPr="0028388F">
              <w:rPr>
                <w:rFonts w:ascii="Cambria" w:eastAsia="Times New Roman" w:hAnsi="Cambria" w:cs="Arial"/>
                <w:bCs/>
                <w:sz w:val="20"/>
                <w:szCs w:val="20"/>
              </w:rPr>
              <w:t>oj0</w:t>
            </w:r>
            <w:r w:rsidR="005941FD" w:rsidRPr="0028388F">
              <w:rPr>
                <w:rFonts w:ascii="Cambria" w:eastAsia="Times New Roman" w:hAnsi="Cambria" w:cs="Arial"/>
                <w:bCs/>
                <w:sz w:val="20"/>
                <w:szCs w:val="20"/>
              </w:rPr>
              <w:t xml:space="preserve">8/13, </w:t>
            </w:r>
            <w:r w:rsidR="007C5254" w:rsidRPr="0028388F">
              <w:rPr>
                <w:rFonts w:ascii="Cambria" w:eastAsia="Times New Roman" w:hAnsi="Cambria" w:cs="Arial"/>
                <w:bCs/>
                <w:sz w:val="20"/>
                <w:szCs w:val="20"/>
              </w:rPr>
              <w:t>0</w:t>
            </w:r>
            <w:r w:rsidR="005941FD" w:rsidRPr="0028388F">
              <w:rPr>
                <w:rFonts w:ascii="Cambria" w:eastAsia="Times New Roman" w:hAnsi="Cambria" w:cs="Arial"/>
                <w:bCs/>
                <w:sz w:val="20"/>
                <w:szCs w:val="20"/>
              </w:rPr>
              <w:t>1/16)</w:t>
            </w:r>
          </w:p>
        </w:tc>
        <w:tc>
          <w:tcPr>
            <w:tcW w:w="632" w:type="pct"/>
            <w:gridSpan w:val="2"/>
            <w:vAlign w:val="center"/>
          </w:tcPr>
          <w:p w:rsidR="00141795" w:rsidRPr="0028388F" w:rsidRDefault="00141795" w:rsidP="00BB6D7C">
            <w:pPr>
              <w:jc w:val="center"/>
              <w:rPr>
                <w:rFonts w:ascii="Cambria" w:eastAsia="Times New Roman" w:hAnsi="Cambria"/>
                <w:sz w:val="20"/>
                <w:szCs w:val="20"/>
              </w:rPr>
            </w:pPr>
            <w:r w:rsidRPr="0028388F">
              <w:rPr>
                <w:rFonts w:ascii="Cambria" w:eastAsia="Times New Roman" w:hAnsi="Cambria"/>
                <w:sz w:val="20"/>
                <w:szCs w:val="20"/>
              </w:rPr>
              <w:lastRenderedPageBreak/>
              <w:t>1. Sklapanje ugovora o zakupu s udrugama, trgovačkim društvima i ostalim potencijalnim korisnicima</w:t>
            </w:r>
          </w:p>
        </w:tc>
        <w:tc>
          <w:tcPr>
            <w:tcW w:w="671" w:type="pct"/>
            <w:vAlign w:val="center"/>
          </w:tcPr>
          <w:p w:rsidR="00141795" w:rsidRPr="0028388F" w:rsidRDefault="00141795" w:rsidP="003F09B2">
            <w:pPr>
              <w:jc w:val="center"/>
              <w:rPr>
                <w:rFonts w:ascii="Cambria" w:eastAsia="Times New Roman" w:hAnsi="Cambria"/>
                <w:sz w:val="20"/>
                <w:szCs w:val="20"/>
              </w:rPr>
            </w:pPr>
            <w:r w:rsidRPr="0028388F">
              <w:rPr>
                <w:rFonts w:ascii="Cambria" w:eastAsia="Times New Roman" w:hAnsi="Cambria"/>
                <w:sz w:val="20"/>
                <w:szCs w:val="20"/>
              </w:rPr>
              <w:t>Potpisivanje ugovora o zakupu s fizičkom ili pravnom osobom koja nema nepodmirenu obvezu prema državnom proračunu ili JL(R)S</w:t>
            </w:r>
          </w:p>
        </w:tc>
        <w:tc>
          <w:tcPr>
            <w:tcW w:w="510" w:type="pct"/>
            <w:vAlign w:val="center"/>
          </w:tcPr>
          <w:p w:rsidR="00141795" w:rsidRPr="0028388F" w:rsidRDefault="00141795" w:rsidP="003F09B2">
            <w:pPr>
              <w:jc w:val="center"/>
              <w:rPr>
                <w:rFonts w:ascii="Cambria" w:eastAsia="Times New Roman" w:hAnsi="Cambria"/>
                <w:sz w:val="20"/>
                <w:szCs w:val="20"/>
              </w:rPr>
            </w:pPr>
            <w:r w:rsidRPr="0028388F">
              <w:rPr>
                <w:rFonts w:ascii="Cambria" w:eastAsia="Times New Roman" w:hAnsi="Cambria"/>
                <w:sz w:val="20"/>
                <w:szCs w:val="20"/>
              </w:rPr>
              <w:t>Broj sklopljenih ugovora o zakupu poslovnih prostora</w:t>
            </w:r>
          </w:p>
        </w:tc>
        <w:tc>
          <w:tcPr>
            <w:tcW w:w="517" w:type="pct"/>
            <w:vAlign w:val="center"/>
          </w:tcPr>
          <w:p w:rsidR="00141795" w:rsidRPr="0028388F" w:rsidRDefault="00141795" w:rsidP="00510764">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141795" w:rsidRPr="0028388F" w:rsidRDefault="00141795" w:rsidP="001B4D77">
            <w:pPr>
              <w:jc w:val="center"/>
              <w:rPr>
                <w:rFonts w:ascii="Cambria" w:eastAsia="Times New Roman" w:hAnsi="Cambria"/>
                <w:sz w:val="20"/>
                <w:szCs w:val="20"/>
              </w:rPr>
            </w:pPr>
            <w:r w:rsidRPr="0028388F">
              <w:rPr>
                <w:rFonts w:ascii="Cambria" w:eastAsia="Times New Roman" w:hAnsi="Cambria"/>
                <w:sz w:val="20"/>
                <w:szCs w:val="20"/>
              </w:rPr>
              <w:t>Polazna (</w:t>
            </w:r>
            <w:r w:rsidR="004628AA" w:rsidRPr="0028388F">
              <w:rPr>
                <w:rFonts w:ascii="Cambria" w:eastAsia="Times New Roman" w:hAnsi="Cambria"/>
                <w:sz w:val="20"/>
                <w:szCs w:val="20"/>
              </w:rPr>
              <w:t>20</w:t>
            </w:r>
            <w:r w:rsidRPr="0028388F">
              <w:rPr>
                <w:rFonts w:ascii="Cambria" w:eastAsia="Times New Roman" w:hAnsi="Cambria"/>
                <w:sz w:val="20"/>
                <w:szCs w:val="20"/>
              </w:rPr>
              <w:t>)</w:t>
            </w:r>
          </w:p>
          <w:p w:rsidR="00141795" w:rsidRPr="0028388F" w:rsidRDefault="00141795" w:rsidP="001B4D77">
            <w:pPr>
              <w:jc w:val="center"/>
              <w:rPr>
                <w:rFonts w:ascii="Cambria" w:eastAsia="Times New Roman" w:hAnsi="Cambria"/>
                <w:sz w:val="20"/>
                <w:szCs w:val="20"/>
              </w:rPr>
            </w:pPr>
          </w:p>
          <w:p w:rsidR="00141795" w:rsidRPr="0028388F" w:rsidRDefault="00141795" w:rsidP="001B4D77">
            <w:pPr>
              <w:jc w:val="center"/>
              <w:rPr>
                <w:rFonts w:ascii="Cambria" w:eastAsia="Times New Roman" w:hAnsi="Cambria"/>
                <w:sz w:val="20"/>
                <w:szCs w:val="20"/>
              </w:rPr>
            </w:pPr>
            <w:r w:rsidRPr="0028388F">
              <w:rPr>
                <w:rFonts w:ascii="Cambria" w:eastAsia="Times New Roman" w:hAnsi="Cambria"/>
                <w:sz w:val="20"/>
                <w:szCs w:val="20"/>
              </w:rPr>
              <w:t>Ciljana (</w:t>
            </w:r>
            <w:r w:rsidR="004628AA" w:rsidRPr="0028388F">
              <w:rPr>
                <w:rFonts w:ascii="Cambria" w:eastAsia="Times New Roman" w:hAnsi="Cambria"/>
                <w:sz w:val="20"/>
                <w:szCs w:val="20"/>
              </w:rPr>
              <w:t>23</w:t>
            </w:r>
            <w:r w:rsidRPr="0028388F">
              <w:rPr>
                <w:rFonts w:ascii="Cambria" w:eastAsia="Times New Roman" w:hAnsi="Cambria"/>
                <w:sz w:val="20"/>
                <w:szCs w:val="20"/>
              </w:rPr>
              <w:t>)</w:t>
            </w:r>
          </w:p>
        </w:tc>
        <w:tc>
          <w:tcPr>
            <w:tcW w:w="940" w:type="pct"/>
            <w:gridSpan w:val="2"/>
            <w:vAlign w:val="center"/>
          </w:tcPr>
          <w:p w:rsidR="00141795" w:rsidRPr="0028388F" w:rsidRDefault="00141795" w:rsidP="00356D59">
            <w:pPr>
              <w:jc w:val="center"/>
              <w:rPr>
                <w:rFonts w:ascii="Cambria" w:hAnsi="Cambria"/>
                <w:sz w:val="20"/>
                <w:szCs w:val="20"/>
              </w:rPr>
            </w:pPr>
          </w:p>
        </w:tc>
      </w:tr>
      <w:tr w:rsidR="001B7250" w:rsidRPr="0028388F" w:rsidTr="00B31F8D">
        <w:trPr>
          <w:trHeight w:val="284"/>
        </w:trPr>
        <w:tc>
          <w:tcPr>
            <w:tcW w:w="564" w:type="pct"/>
            <w:vAlign w:val="center"/>
          </w:tcPr>
          <w:p w:rsidR="001B7250" w:rsidRPr="0028388F" w:rsidRDefault="001B7250" w:rsidP="00BB6D7C">
            <w:pPr>
              <w:jc w:val="center"/>
              <w:rPr>
                <w:rFonts w:ascii="Cambria" w:eastAsia="Times New Roman" w:hAnsi="Cambria"/>
                <w:sz w:val="20"/>
                <w:szCs w:val="20"/>
              </w:rPr>
            </w:pPr>
            <w:r w:rsidRPr="0028388F">
              <w:rPr>
                <w:rFonts w:ascii="Cambria" w:hAnsi="Cambria"/>
                <w:sz w:val="20"/>
                <w:szCs w:val="20"/>
              </w:rPr>
              <w:t xml:space="preserve">Smanjenje portfelja nekretnina kojima upravlja </w:t>
            </w:r>
            <w:r w:rsidR="00075BB0" w:rsidRPr="0028388F">
              <w:rPr>
                <w:rFonts w:ascii="Cambria" w:hAnsi="Cambria"/>
                <w:sz w:val="20"/>
                <w:szCs w:val="20"/>
              </w:rPr>
              <w:t>Grad Ozalj</w:t>
            </w:r>
            <w:r w:rsidRPr="0028388F">
              <w:rPr>
                <w:rFonts w:ascii="Cambria" w:hAnsi="Cambria"/>
                <w:sz w:val="20"/>
                <w:szCs w:val="20"/>
              </w:rPr>
              <w:t xml:space="preserve"> putem prodaje</w:t>
            </w:r>
          </w:p>
        </w:tc>
        <w:tc>
          <w:tcPr>
            <w:tcW w:w="662" w:type="pct"/>
            <w:vMerge/>
          </w:tcPr>
          <w:p w:rsidR="001B7250" w:rsidRPr="0028388F" w:rsidRDefault="001B7250" w:rsidP="004269F0">
            <w:pPr>
              <w:rPr>
                <w:rFonts w:ascii="Cambria" w:eastAsia="Times New Roman" w:hAnsi="Cambria"/>
                <w:sz w:val="20"/>
                <w:szCs w:val="20"/>
              </w:rPr>
            </w:pPr>
          </w:p>
        </w:tc>
        <w:tc>
          <w:tcPr>
            <w:tcW w:w="632" w:type="pct"/>
            <w:gridSpan w:val="2"/>
            <w:vAlign w:val="center"/>
          </w:tcPr>
          <w:p w:rsidR="001B7250" w:rsidRPr="0028388F" w:rsidRDefault="006F4197" w:rsidP="00BB6D7C">
            <w:pPr>
              <w:jc w:val="center"/>
              <w:rPr>
                <w:rFonts w:ascii="Cambria" w:eastAsia="Times New Roman" w:hAnsi="Cambria"/>
                <w:sz w:val="20"/>
                <w:szCs w:val="20"/>
              </w:rPr>
            </w:pPr>
            <w:r w:rsidRPr="0028388F">
              <w:rPr>
                <w:rFonts w:ascii="Cambria" w:eastAsia="Times New Roman" w:hAnsi="Cambria"/>
                <w:sz w:val="20"/>
                <w:szCs w:val="20"/>
              </w:rPr>
              <w:t>1. Sklapanje ugovora o kupoprodaji temeljem provedenog javnog natječaja</w:t>
            </w:r>
            <w:r w:rsidR="00F664A7" w:rsidRPr="0028388F">
              <w:rPr>
                <w:rFonts w:ascii="Cambria" w:eastAsia="Times New Roman" w:hAnsi="Cambria"/>
                <w:sz w:val="20"/>
                <w:szCs w:val="20"/>
              </w:rPr>
              <w:t xml:space="preserve"> (javno nadmetanje/javno prikupljanje ponuda) ili neposred</w:t>
            </w:r>
            <w:r w:rsidR="00506801" w:rsidRPr="0028388F">
              <w:rPr>
                <w:rFonts w:ascii="Cambria" w:eastAsia="Times New Roman" w:hAnsi="Cambria"/>
                <w:sz w:val="20"/>
                <w:szCs w:val="20"/>
              </w:rPr>
              <w:t>n</w:t>
            </w:r>
            <w:r w:rsidR="00F664A7" w:rsidRPr="0028388F">
              <w:rPr>
                <w:rFonts w:ascii="Cambria" w:eastAsia="Times New Roman" w:hAnsi="Cambria"/>
                <w:sz w:val="20"/>
                <w:szCs w:val="20"/>
              </w:rPr>
              <w:t>om pogodbom</w:t>
            </w:r>
          </w:p>
        </w:tc>
        <w:tc>
          <w:tcPr>
            <w:tcW w:w="671" w:type="pct"/>
            <w:vAlign w:val="center"/>
          </w:tcPr>
          <w:p w:rsidR="00C92FDA" w:rsidRPr="0028388F" w:rsidRDefault="00C92FDA" w:rsidP="00781BD6">
            <w:pPr>
              <w:jc w:val="center"/>
              <w:rPr>
                <w:rFonts w:ascii="Cambria" w:eastAsia="Times New Roman" w:hAnsi="Cambria"/>
                <w:sz w:val="20"/>
                <w:szCs w:val="20"/>
              </w:rPr>
            </w:pPr>
            <w:r w:rsidRPr="0028388F">
              <w:rPr>
                <w:rFonts w:ascii="Cambria" w:eastAsia="Times New Roman" w:hAnsi="Cambria"/>
                <w:sz w:val="20"/>
                <w:szCs w:val="20"/>
              </w:rPr>
              <w:t>Kupoprodaja – javni natječaj – sastavljanje popisa poslovnih prostora namijenjenih prodaji, prikupljanje i obrada dokumentacije, procjena vrijednosti nekretnine, donošenje oduke o prodaji temeljem provedenog javnog prikupljanja ponuda</w:t>
            </w:r>
            <w:r w:rsidR="00B41CD4" w:rsidRPr="0028388F">
              <w:rPr>
                <w:rFonts w:ascii="Cambria" w:eastAsia="Times New Roman" w:hAnsi="Cambria"/>
                <w:sz w:val="20"/>
                <w:szCs w:val="20"/>
              </w:rPr>
              <w:t xml:space="preserve">, provedba javnog natječaja, donošenje odluke o prodaji </w:t>
            </w:r>
            <w:r w:rsidR="00B41CD4" w:rsidRPr="0028388F">
              <w:rPr>
                <w:rFonts w:ascii="Cambria" w:eastAsia="Times New Roman" w:hAnsi="Cambria"/>
                <w:sz w:val="20"/>
                <w:szCs w:val="20"/>
              </w:rPr>
              <w:lastRenderedPageBreak/>
              <w:t>najpovoljnijem ponuditelju, sklapanje kupoprodajnog ugovora</w:t>
            </w:r>
            <w:r w:rsidR="000966B2" w:rsidRPr="0028388F">
              <w:rPr>
                <w:rFonts w:ascii="Cambria" w:eastAsia="Times New Roman" w:hAnsi="Cambria"/>
                <w:sz w:val="20"/>
                <w:szCs w:val="20"/>
              </w:rPr>
              <w:t>, primopredaja poslovnog prostora kupcu, ažuriranje interne evidencije imovine</w:t>
            </w:r>
          </w:p>
        </w:tc>
        <w:tc>
          <w:tcPr>
            <w:tcW w:w="510" w:type="pct"/>
            <w:vAlign w:val="center"/>
          </w:tcPr>
          <w:p w:rsidR="001B7250" w:rsidRPr="0028388F" w:rsidRDefault="00510764" w:rsidP="00AE1BEF">
            <w:pPr>
              <w:jc w:val="center"/>
              <w:rPr>
                <w:rFonts w:ascii="Cambria" w:eastAsia="Times New Roman" w:hAnsi="Cambria"/>
                <w:sz w:val="20"/>
                <w:szCs w:val="20"/>
              </w:rPr>
            </w:pPr>
            <w:r w:rsidRPr="0028388F">
              <w:rPr>
                <w:rFonts w:ascii="Cambria" w:eastAsia="Times New Roman" w:hAnsi="Cambria"/>
                <w:sz w:val="20"/>
                <w:szCs w:val="20"/>
              </w:rPr>
              <w:lastRenderedPageBreak/>
              <w:t>Broj sklopljenih kupoprodajni</w:t>
            </w:r>
            <w:r w:rsidR="00AE1BEF" w:rsidRPr="0028388F">
              <w:rPr>
                <w:rFonts w:ascii="Cambria" w:eastAsia="Times New Roman" w:hAnsi="Cambria"/>
                <w:sz w:val="20"/>
                <w:szCs w:val="20"/>
              </w:rPr>
              <w:t xml:space="preserve">h </w:t>
            </w:r>
            <w:r w:rsidRPr="0028388F">
              <w:rPr>
                <w:rFonts w:ascii="Cambria" w:eastAsia="Times New Roman" w:hAnsi="Cambria"/>
                <w:sz w:val="20"/>
                <w:szCs w:val="20"/>
              </w:rPr>
              <w:t>ugovora</w:t>
            </w:r>
          </w:p>
        </w:tc>
        <w:tc>
          <w:tcPr>
            <w:tcW w:w="517" w:type="pct"/>
            <w:vAlign w:val="center"/>
          </w:tcPr>
          <w:p w:rsidR="001B7250" w:rsidRPr="0028388F" w:rsidRDefault="00510764" w:rsidP="00510764">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9F42C6"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Polazna (</w:t>
            </w:r>
            <w:r w:rsidR="00920B86" w:rsidRPr="0028388F">
              <w:rPr>
                <w:rFonts w:ascii="Cambria" w:eastAsia="Times New Roman" w:hAnsi="Cambria"/>
                <w:sz w:val="20"/>
                <w:szCs w:val="20"/>
              </w:rPr>
              <w:t>5</w:t>
            </w:r>
            <w:r w:rsidRPr="0028388F">
              <w:rPr>
                <w:rFonts w:ascii="Cambria" w:eastAsia="Times New Roman" w:hAnsi="Cambria"/>
                <w:sz w:val="20"/>
                <w:szCs w:val="20"/>
              </w:rPr>
              <w:t>)</w:t>
            </w:r>
          </w:p>
          <w:p w:rsidR="009F42C6" w:rsidRPr="0028388F" w:rsidRDefault="009F42C6" w:rsidP="009F42C6">
            <w:pPr>
              <w:jc w:val="center"/>
              <w:rPr>
                <w:rFonts w:ascii="Cambria" w:eastAsia="Times New Roman" w:hAnsi="Cambria"/>
                <w:sz w:val="20"/>
                <w:szCs w:val="20"/>
              </w:rPr>
            </w:pPr>
          </w:p>
          <w:p w:rsidR="001B7250" w:rsidRPr="0028388F" w:rsidRDefault="009F42C6" w:rsidP="00920B86">
            <w:pPr>
              <w:jc w:val="center"/>
              <w:rPr>
                <w:rFonts w:ascii="Cambria" w:eastAsia="Times New Roman" w:hAnsi="Cambria"/>
                <w:sz w:val="20"/>
                <w:szCs w:val="20"/>
              </w:rPr>
            </w:pPr>
            <w:r w:rsidRPr="0028388F">
              <w:rPr>
                <w:rFonts w:ascii="Cambria" w:eastAsia="Times New Roman" w:hAnsi="Cambria"/>
                <w:sz w:val="20"/>
                <w:szCs w:val="20"/>
              </w:rPr>
              <w:t>Ciljana (</w:t>
            </w:r>
            <w:r w:rsidR="00920B86" w:rsidRPr="0028388F">
              <w:rPr>
                <w:rFonts w:ascii="Cambria" w:eastAsia="Times New Roman" w:hAnsi="Cambria"/>
                <w:sz w:val="20"/>
                <w:szCs w:val="20"/>
              </w:rPr>
              <w:t>5</w:t>
            </w:r>
            <w:r w:rsidR="00C32CB1" w:rsidRPr="0028388F">
              <w:rPr>
                <w:rFonts w:ascii="Cambria" w:eastAsia="Times New Roman" w:hAnsi="Cambria"/>
                <w:sz w:val="20"/>
                <w:szCs w:val="20"/>
              </w:rPr>
              <w:t>)</w:t>
            </w:r>
          </w:p>
        </w:tc>
        <w:tc>
          <w:tcPr>
            <w:tcW w:w="435" w:type="pct"/>
            <w:vAlign w:val="center"/>
          </w:tcPr>
          <w:p w:rsidR="001B7250" w:rsidRPr="0028388F" w:rsidRDefault="001B7250" w:rsidP="00EB1316">
            <w:pPr>
              <w:jc w:val="center"/>
              <w:rPr>
                <w:rFonts w:ascii="Cambria" w:eastAsia="Times New Roman" w:hAnsi="Cambria"/>
                <w:sz w:val="20"/>
                <w:szCs w:val="20"/>
              </w:rPr>
            </w:pPr>
          </w:p>
        </w:tc>
        <w:tc>
          <w:tcPr>
            <w:tcW w:w="505" w:type="pct"/>
            <w:vAlign w:val="center"/>
          </w:tcPr>
          <w:p w:rsidR="001B7250" w:rsidRPr="0028388F" w:rsidRDefault="001B7250" w:rsidP="00EB1316">
            <w:pPr>
              <w:jc w:val="center"/>
              <w:rPr>
                <w:rFonts w:ascii="Cambria" w:eastAsia="Times New Roman" w:hAnsi="Cambria"/>
                <w:sz w:val="20"/>
                <w:szCs w:val="20"/>
              </w:rPr>
            </w:pPr>
          </w:p>
        </w:tc>
      </w:tr>
      <w:tr w:rsidR="00A107DA" w:rsidRPr="0028388F" w:rsidTr="003D67FC">
        <w:trPr>
          <w:trHeight w:val="284"/>
        </w:trPr>
        <w:tc>
          <w:tcPr>
            <w:tcW w:w="5000" w:type="pct"/>
            <w:gridSpan w:val="10"/>
            <w:shd w:val="clear" w:color="auto" w:fill="B8CCE4" w:themeFill="accent1" w:themeFillTint="66"/>
            <w:vAlign w:val="center"/>
          </w:tcPr>
          <w:p w:rsidR="00DD5ED6" w:rsidRPr="0028388F" w:rsidRDefault="00A107DA" w:rsidP="00DD5ED6">
            <w:pPr>
              <w:jc w:val="center"/>
              <w:rPr>
                <w:rFonts w:ascii="Cambria" w:hAnsi="Cambria"/>
              </w:rPr>
            </w:pPr>
            <w:r w:rsidRPr="0028388F">
              <w:rPr>
                <w:rFonts w:ascii="Cambria" w:eastAsia="Times New Roman" w:hAnsi="Cambria"/>
                <w:b/>
                <w:color w:val="1F497D" w:themeColor="text2"/>
              </w:rPr>
              <w:t>PRILOG 1a: POSEBAN CILJ 1.</w:t>
            </w:r>
            <w:r w:rsidR="00226DC4" w:rsidRPr="0028388F">
              <w:rPr>
                <w:rFonts w:ascii="Cambria" w:eastAsia="Times New Roman" w:hAnsi="Cambria"/>
                <w:b/>
                <w:color w:val="1F497D" w:themeColor="text2"/>
              </w:rPr>
              <w:t>1.</w:t>
            </w:r>
            <w:r w:rsidR="00DD5ED6" w:rsidRPr="0028388F">
              <w:rPr>
                <w:rFonts w:ascii="Cambria" w:hAnsi="Cambria"/>
              </w:rPr>
              <w:t xml:space="preserve">„Učinkovito upravljanje nekretninama u vlasništvu </w:t>
            </w:r>
            <w:r w:rsidR="00075BB0" w:rsidRPr="0028388F">
              <w:rPr>
                <w:rFonts w:ascii="Cambria" w:hAnsi="Cambria"/>
              </w:rPr>
              <w:t>Grada Ozlja</w:t>
            </w:r>
            <w:r w:rsidR="00DD5ED6" w:rsidRPr="0028388F">
              <w:rPr>
                <w:rFonts w:ascii="Cambria" w:hAnsi="Cambria"/>
              </w:rPr>
              <w:t>“</w:t>
            </w:r>
          </w:p>
          <w:p w:rsidR="00DD5ED6" w:rsidRPr="0028388F" w:rsidRDefault="00DD5ED6" w:rsidP="00DD5ED6">
            <w:pPr>
              <w:jc w:val="center"/>
              <w:rPr>
                <w:rFonts w:ascii="Cambria" w:hAnsi="Cambria"/>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p w:rsidR="00A107DA" w:rsidRPr="0028388F" w:rsidRDefault="00B77D75" w:rsidP="00DD5ED6">
            <w:pPr>
              <w:jc w:val="center"/>
              <w:rPr>
                <w:rFonts w:ascii="Cambria" w:eastAsia="Times New Roman" w:hAnsi="Cambria"/>
                <w:b/>
                <w:color w:val="1F497D" w:themeColor="text2"/>
                <w:sz w:val="20"/>
                <w:szCs w:val="20"/>
              </w:rPr>
            </w:pPr>
            <w:r w:rsidRPr="0028388F">
              <w:rPr>
                <w:rFonts w:ascii="Cambria" w:hAnsi="Cambria"/>
                <w:b/>
                <w:color w:val="1F497D" w:themeColor="text2"/>
              </w:rPr>
              <w:t>STANOVI</w:t>
            </w:r>
          </w:p>
        </w:tc>
      </w:tr>
      <w:tr w:rsidR="00A107DA" w:rsidRPr="0028388F" w:rsidTr="00B31F8D">
        <w:trPr>
          <w:trHeight w:val="284"/>
        </w:trPr>
        <w:tc>
          <w:tcPr>
            <w:tcW w:w="564"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662"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AKTIVNOSTI/NAČIN OSTVARENJA</w:t>
            </w:r>
          </w:p>
        </w:tc>
        <w:tc>
          <w:tcPr>
            <w:tcW w:w="671"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10"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35"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5"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1251D6" w:rsidRPr="0028388F" w:rsidTr="001251D6">
        <w:trPr>
          <w:trHeight w:val="284"/>
        </w:trPr>
        <w:tc>
          <w:tcPr>
            <w:tcW w:w="564" w:type="pct"/>
          </w:tcPr>
          <w:p w:rsidR="001251D6" w:rsidRPr="0028388F" w:rsidRDefault="001251D6" w:rsidP="00D51C80">
            <w:pPr>
              <w:rPr>
                <w:rFonts w:ascii="Cambria" w:eastAsia="Times New Roman" w:hAnsi="Cambria"/>
                <w:sz w:val="20"/>
                <w:szCs w:val="20"/>
              </w:rPr>
            </w:pPr>
            <w:r w:rsidRPr="0028388F">
              <w:rPr>
                <w:rFonts w:ascii="Cambria" w:hAnsi="Cambria"/>
                <w:sz w:val="20"/>
                <w:szCs w:val="20"/>
              </w:rPr>
              <w:lastRenderedPageBreak/>
              <w:t>Aktivacija neiskorištene i neaktivne gradske imovine putem zakupa (najma)</w:t>
            </w:r>
          </w:p>
        </w:tc>
        <w:tc>
          <w:tcPr>
            <w:tcW w:w="662" w:type="pct"/>
            <w:vMerge w:val="restart"/>
          </w:tcPr>
          <w:p w:rsidR="001251D6" w:rsidRPr="0028388F" w:rsidRDefault="00226CAD" w:rsidP="00B75760">
            <w:pPr>
              <w:jc w:val="center"/>
              <w:rPr>
                <w:rFonts w:ascii="Cambria" w:hAnsi="Cambria"/>
                <w:sz w:val="20"/>
                <w:szCs w:val="20"/>
              </w:rPr>
            </w:pPr>
            <w:hyperlink r:id="rId32" w:history="1">
              <w:r w:rsidR="001251D6" w:rsidRPr="0028388F">
                <w:rPr>
                  <w:rStyle w:val="Hiperveza"/>
                  <w:rFonts w:ascii="Cambria" w:hAnsi="Cambria" w:cs="Calibri"/>
                  <w:bCs/>
                  <w:color w:val="auto"/>
                  <w:sz w:val="20"/>
                  <w:szCs w:val="20"/>
                  <w:u w:val="none"/>
                </w:rPr>
                <w:t>Zakon o upravljanju državnom imovinom (»Narodne novine«, broj 52/18)</w:t>
              </w:r>
            </w:hyperlink>
          </w:p>
          <w:p w:rsidR="001251D6" w:rsidRPr="0028388F" w:rsidRDefault="001251D6" w:rsidP="00C92970">
            <w:pPr>
              <w:jc w:val="center"/>
              <w:rPr>
                <w:rFonts w:ascii="Cambria" w:hAnsi="Cambria"/>
                <w:sz w:val="20"/>
                <w:szCs w:val="20"/>
              </w:rPr>
            </w:pPr>
          </w:p>
          <w:p w:rsidR="001251D6" w:rsidRPr="0028388F" w:rsidRDefault="00226CAD" w:rsidP="00C92970">
            <w:pPr>
              <w:jc w:val="center"/>
              <w:rPr>
                <w:rFonts w:ascii="Cambria" w:hAnsi="Cambria"/>
                <w:sz w:val="20"/>
                <w:szCs w:val="20"/>
              </w:rPr>
            </w:pPr>
            <w:hyperlink r:id="rId33" w:history="1">
              <w:r w:rsidR="001251D6" w:rsidRPr="0028388F">
                <w:rPr>
                  <w:rStyle w:val="Hiperveza"/>
                  <w:rFonts w:ascii="Cambria" w:hAnsi="Cambria"/>
                  <w:color w:val="auto"/>
                  <w:sz w:val="20"/>
                  <w:szCs w:val="20"/>
                  <w:u w:val="none"/>
                </w:rPr>
                <w:t>Zakon o procjeni vrijednosti nekretnina (»Narodne novine«, broj 78/15)</w:t>
              </w:r>
            </w:hyperlink>
          </w:p>
          <w:p w:rsidR="001251D6" w:rsidRPr="0028388F" w:rsidRDefault="001251D6" w:rsidP="00B75760">
            <w:pPr>
              <w:jc w:val="center"/>
              <w:rPr>
                <w:rFonts w:ascii="Cambria" w:hAnsi="Cambria"/>
                <w:sz w:val="20"/>
                <w:szCs w:val="20"/>
              </w:rPr>
            </w:pPr>
          </w:p>
          <w:p w:rsidR="001251D6" w:rsidRPr="0028388F" w:rsidRDefault="00226CAD" w:rsidP="00B75760">
            <w:pPr>
              <w:jc w:val="center"/>
              <w:rPr>
                <w:rFonts w:ascii="Cambria" w:eastAsia="Times New Roman" w:hAnsi="Cambria"/>
                <w:sz w:val="20"/>
                <w:szCs w:val="20"/>
              </w:rPr>
            </w:pPr>
            <w:hyperlink r:id="rId34" w:history="1">
              <w:r w:rsidR="001251D6" w:rsidRPr="0028388F">
                <w:rPr>
                  <w:rStyle w:val="Hiperveza"/>
                  <w:rFonts w:ascii="Cambria" w:eastAsia="Times New Roman" w:hAnsi="Cambria"/>
                  <w:color w:val="auto"/>
                  <w:sz w:val="20"/>
                  <w:szCs w:val="20"/>
                  <w:u w:val="none"/>
                </w:rPr>
                <w:t>Zakon o uređivanju imovinskopravnih odnosa u svrhu izgradnje infrastrukturnih građevina (»Narodne novine«, broj 80/11)</w:t>
              </w:r>
            </w:hyperlink>
          </w:p>
          <w:p w:rsidR="001251D6" w:rsidRPr="0028388F" w:rsidRDefault="001251D6" w:rsidP="00B75760">
            <w:pPr>
              <w:jc w:val="center"/>
              <w:rPr>
                <w:rFonts w:ascii="Cambria" w:eastAsia="Times New Roman" w:hAnsi="Cambria"/>
                <w:sz w:val="20"/>
                <w:szCs w:val="20"/>
              </w:rPr>
            </w:pPr>
          </w:p>
          <w:p w:rsidR="007620BB" w:rsidRPr="0028388F" w:rsidRDefault="007620BB" w:rsidP="007620BB">
            <w:pPr>
              <w:contextualSpacing/>
              <w:jc w:val="center"/>
              <w:rPr>
                <w:rFonts w:ascii="Cambria" w:eastAsia="Times New Roman" w:hAnsi="Cambria" w:cs="Arial"/>
                <w:sz w:val="20"/>
                <w:szCs w:val="20"/>
              </w:rPr>
            </w:pPr>
            <w:r w:rsidRPr="0028388F">
              <w:rPr>
                <w:rFonts w:ascii="Cambria" w:eastAsia="Times New Roman" w:hAnsi="Cambria" w:cs="Arial"/>
                <w:sz w:val="20"/>
                <w:szCs w:val="20"/>
              </w:rPr>
              <w:t>Statut Grada Ozlja (''Službeni glasnik'' Grada Ozlja</w:t>
            </w:r>
            <w:r w:rsidR="00855124" w:rsidRPr="0028388F">
              <w:rPr>
                <w:rFonts w:ascii="Cambria" w:eastAsia="Times New Roman" w:hAnsi="Cambria" w:cs="Arial"/>
                <w:sz w:val="20"/>
                <w:szCs w:val="20"/>
              </w:rPr>
              <w:t>,</w:t>
            </w:r>
            <w:r w:rsidRPr="0028388F">
              <w:rPr>
                <w:rFonts w:ascii="Cambria" w:eastAsia="Times New Roman" w:hAnsi="Cambria" w:cs="Arial"/>
                <w:sz w:val="20"/>
                <w:szCs w:val="20"/>
              </w:rPr>
              <w:t xml:space="preserve"> br</w:t>
            </w:r>
            <w:r w:rsidR="00855124" w:rsidRPr="0028388F">
              <w:rPr>
                <w:rFonts w:ascii="Cambria" w:eastAsia="Times New Roman" w:hAnsi="Cambria" w:cs="Arial"/>
                <w:sz w:val="20"/>
                <w:szCs w:val="20"/>
              </w:rPr>
              <w:t>oj 0</w:t>
            </w:r>
            <w:r w:rsidRPr="0028388F">
              <w:rPr>
                <w:rFonts w:ascii="Cambria" w:eastAsia="Times New Roman" w:hAnsi="Cambria" w:cs="Arial"/>
                <w:sz w:val="20"/>
                <w:szCs w:val="20"/>
              </w:rPr>
              <w:t>3/20 – pročišćeni tekst)</w:t>
            </w:r>
          </w:p>
          <w:p w:rsidR="001251D6" w:rsidRPr="0028388F" w:rsidRDefault="001251D6" w:rsidP="00B75760">
            <w:pPr>
              <w:jc w:val="center"/>
              <w:rPr>
                <w:rFonts w:ascii="Cambria" w:eastAsia="Times New Roman" w:hAnsi="Cambria"/>
                <w:color w:val="FF0000"/>
                <w:sz w:val="20"/>
                <w:szCs w:val="20"/>
              </w:rPr>
            </w:pPr>
          </w:p>
          <w:p w:rsidR="00B54DF8" w:rsidRPr="0028388F" w:rsidRDefault="00B54DF8" w:rsidP="00B54DF8">
            <w:pPr>
              <w:contextualSpacing/>
              <w:jc w:val="center"/>
              <w:rPr>
                <w:rFonts w:ascii="Cambria" w:eastAsia="Times New Roman" w:hAnsi="Cambria" w:cs="Arial"/>
                <w:sz w:val="20"/>
                <w:szCs w:val="20"/>
              </w:rPr>
            </w:pPr>
            <w:r w:rsidRPr="0028388F">
              <w:rPr>
                <w:rFonts w:ascii="Cambria" w:eastAsia="Times New Roman" w:hAnsi="Cambria" w:cs="Arial"/>
                <w:sz w:val="20"/>
                <w:szCs w:val="20"/>
              </w:rPr>
              <w:t>Odluka o uvjetima i mjerilima za davanje u najam stanova u vlasništvu Grada Ozlja (''Službeni glasnik'' Grada Ozlja</w:t>
            </w:r>
            <w:r w:rsidR="00855124" w:rsidRPr="0028388F">
              <w:rPr>
                <w:rFonts w:ascii="Cambria" w:eastAsia="Times New Roman" w:hAnsi="Cambria" w:cs="Arial"/>
                <w:sz w:val="20"/>
                <w:szCs w:val="20"/>
              </w:rPr>
              <w:t>,</w:t>
            </w:r>
            <w:r w:rsidRPr="0028388F">
              <w:rPr>
                <w:rFonts w:ascii="Cambria" w:eastAsia="Times New Roman" w:hAnsi="Cambria" w:cs="Arial"/>
                <w:sz w:val="20"/>
                <w:szCs w:val="20"/>
              </w:rPr>
              <w:t xml:space="preserve"> br</w:t>
            </w:r>
            <w:r w:rsidR="00855124" w:rsidRPr="0028388F">
              <w:rPr>
                <w:rFonts w:ascii="Cambria" w:eastAsia="Times New Roman" w:hAnsi="Cambria" w:cs="Arial"/>
                <w:sz w:val="20"/>
                <w:szCs w:val="20"/>
              </w:rPr>
              <w:t>oj0</w:t>
            </w:r>
            <w:r w:rsidRPr="0028388F">
              <w:rPr>
                <w:rFonts w:ascii="Cambria" w:eastAsia="Times New Roman" w:hAnsi="Cambria" w:cs="Arial"/>
                <w:sz w:val="20"/>
                <w:szCs w:val="20"/>
              </w:rPr>
              <w:t xml:space="preserve">5/15, </w:t>
            </w:r>
            <w:r w:rsidR="00855124" w:rsidRPr="0028388F">
              <w:rPr>
                <w:rFonts w:ascii="Cambria" w:eastAsia="Times New Roman" w:hAnsi="Cambria" w:cs="Arial"/>
                <w:sz w:val="20"/>
                <w:szCs w:val="20"/>
              </w:rPr>
              <w:t>0</w:t>
            </w:r>
            <w:r w:rsidRPr="0028388F">
              <w:rPr>
                <w:rFonts w:ascii="Cambria" w:eastAsia="Times New Roman" w:hAnsi="Cambria" w:cs="Arial"/>
                <w:sz w:val="20"/>
                <w:szCs w:val="20"/>
              </w:rPr>
              <w:t xml:space="preserve">6/16, </w:t>
            </w:r>
            <w:r w:rsidR="00855124" w:rsidRPr="0028388F">
              <w:rPr>
                <w:rFonts w:ascii="Cambria" w:eastAsia="Times New Roman" w:hAnsi="Cambria" w:cs="Arial"/>
                <w:sz w:val="20"/>
                <w:szCs w:val="20"/>
              </w:rPr>
              <w:t>0</w:t>
            </w:r>
            <w:r w:rsidRPr="0028388F">
              <w:rPr>
                <w:rFonts w:ascii="Cambria" w:eastAsia="Times New Roman" w:hAnsi="Cambria" w:cs="Arial"/>
                <w:sz w:val="20"/>
                <w:szCs w:val="20"/>
              </w:rPr>
              <w:t xml:space="preserve">4/19 i </w:t>
            </w:r>
            <w:r w:rsidR="00855124" w:rsidRPr="0028388F">
              <w:rPr>
                <w:rFonts w:ascii="Cambria" w:eastAsia="Times New Roman" w:hAnsi="Cambria" w:cs="Arial"/>
                <w:sz w:val="20"/>
                <w:szCs w:val="20"/>
              </w:rPr>
              <w:t>0</w:t>
            </w:r>
            <w:r w:rsidRPr="0028388F">
              <w:rPr>
                <w:rFonts w:ascii="Cambria" w:eastAsia="Times New Roman" w:hAnsi="Cambria" w:cs="Arial"/>
                <w:sz w:val="20"/>
                <w:szCs w:val="20"/>
              </w:rPr>
              <w:t>2/21)</w:t>
            </w:r>
          </w:p>
          <w:p w:rsidR="00431A8D" w:rsidRPr="0028388F" w:rsidRDefault="00431A8D" w:rsidP="00B54DF8">
            <w:pPr>
              <w:contextualSpacing/>
              <w:jc w:val="center"/>
              <w:rPr>
                <w:rFonts w:ascii="Cambria" w:eastAsia="Times New Roman" w:hAnsi="Cambria" w:cs="Arial"/>
                <w:sz w:val="20"/>
                <w:szCs w:val="20"/>
              </w:rPr>
            </w:pPr>
          </w:p>
          <w:p w:rsidR="00431A8D" w:rsidRPr="0028388F" w:rsidRDefault="00431A8D" w:rsidP="00CB746E">
            <w:pPr>
              <w:spacing w:before="100" w:beforeAutospacing="1" w:after="100" w:afterAutospacing="1"/>
              <w:contextualSpacing/>
              <w:jc w:val="center"/>
              <w:rPr>
                <w:rFonts w:ascii="Cambria" w:eastAsia="Times New Roman" w:hAnsi="Cambria" w:cstheme="minorHAnsi"/>
                <w:bCs/>
                <w:sz w:val="20"/>
                <w:szCs w:val="20"/>
              </w:rPr>
            </w:pPr>
            <w:r w:rsidRPr="0028388F">
              <w:rPr>
                <w:rFonts w:ascii="Cambria" w:eastAsia="Times New Roman" w:hAnsi="Cambria" w:cstheme="minorHAnsi"/>
                <w:sz w:val="20"/>
                <w:szCs w:val="20"/>
              </w:rPr>
              <w:lastRenderedPageBreak/>
              <w:t>Pravilnik o utvrđivanju slobodno ugovorene najamnine za stanove u vlasništvu Grada Ozlja („Službeni glasnik“ Grada Ozlja, broj02/16)</w:t>
            </w:r>
          </w:p>
          <w:p w:rsidR="00431A8D" w:rsidRPr="0028388F" w:rsidRDefault="00431A8D" w:rsidP="00B54DF8">
            <w:pPr>
              <w:contextualSpacing/>
              <w:jc w:val="center"/>
              <w:rPr>
                <w:rFonts w:ascii="Cambria" w:eastAsia="Times New Roman" w:hAnsi="Cambria" w:cs="Arial"/>
                <w:sz w:val="20"/>
                <w:szCs w:val="20"/>
              </w:rPr>
            </w:pPr>
          </w:p>
          <w:p w:rsidR="00B54DF8" w:rsidRPr="0028388F" w:rsidRDefault="00B54DF8" w:rsidP="00B75760">
            <w:pPr>
              <w:jc w:val="center"/>
              <w:rPr>
                <w:rFonts w:ascii="Cambria" w:eastAsia="Times New Roman" w:hAnsi="Cambria"/>
                <w:color w:val="FF0000"/>
                <w:sz w:val="20"/>
                <w:szCs w:val="20"/>
              </w:rPr>
            </w:pPr>
          </w:p>
          <w:p w:rsidR="001251D6" w:rsidRPr="0028388F" w:rsidRDefault="001251D6" w:rsidP="00B75760">
            <w:pPr>
              <w:jc w:val="center"/>
              <w:rPr>
                <w:rFonts w:ascii="Cambria" w:eastAsia="Times New Roman" w:hAnsi="Cambria"/>
                <w:color w:val="FF0000"/>
                <w:sz w:val="20"/>
                <w:szCs w:val="20"/>
              </w:rPr>
            </w:pPr>
          </w:p>
        </w:tc>
        <w:tc>
          <w:tcPr>
            <w:tcW w:w="632" w:type="pct"/>
            <w:gridSpan w:val="2"/>
            <w:vAlign w:val="center"/>
          </w:tcPr>
          <w:p w:rsidR="001251D6" w:rsidRPr="0028388F" w:rsidRDefault="001251D6" w:rsidP="006A6A2D">
            <w:pPr>
              <w:jc w:val="center"/>
              <w:rPr>
                <w:rFonts w:ascii="Cambria" w:eastAsia="Times New Roman" w:hAnsi="Cambria"/>
                <w:sz w:val="20"/>
                <w:szCs w:val="20"/>
              </w:rPr>
            </w:pPr>
            <w:r w:rsidRPr="0028388F">
              <w:rPr>
                <w:rFonts w:ascii="Cambria" w:eastAsia="Times New Roman" w:hAnsi="Cambria"/>
                <w:sz w:val="20"/>
                <w:szCs w:val="20"/>
              </w:rPr>
              <w:lastRenderedPageBreak/>
              <w:t>1. Sklapanje ugovora o najmu stanova</w:t>
            </w:r>
          </w:p>
        </w:tc>
        <w:tc>
          <w:tcPr>
            <w:tcW w:w="671" w:type="pct"/>
            <w:vAlign w:val="center"/>
          </w:tcPr>
          <w:p w:rsidR="001251D6" w:rsidRPr="0028388F" w:rsidRDefault="001251D6" w:rsidP="00060F97">
            <w:pPr>
              <w:jc w:val="center"/>
              <w:rPr>
                <w:rFonts w:ascii="Cambria" w:eastAsia="Times New Roman" w:hAnsi="Cambria"/>
                <w:sz w:val="20"/>
                <w:szCs w:val="20"/>
              </w:rPr>
            </w:pPr>
            <w:r w:rsidRPr="0028388F">
              <w:rPr>
                <w:rFonts w:ascii="Cambria" w:eastAsia="Times New Roman" w:hAnsi="Cambria"/>
                <w:sz w:val="20"/>
                <w:szCs w:val="20"/>
              </w:rPr>
              <w:t>Potpisivanje ugovora o najmu s fizičkom ili pravnom osobom koja nema nepodmirenu obvezu prema državnom proračunu ili JL(R)S</w:t>
            </w:r>
          </w:p>
        </w:tc>
        <w:tc>
          <w:tcPr>
            <w:tcW w:w="510" w:type="pct"/>
            <w:vAlign w:val="center"/>
          </w:tcPr>
          <w:p w:rsidR="001251D6" w:rsidRPr="0028388F" w:rsidRDefault="001251D6" w:rsidP="00EA2B70">
            <w:pPr>
              <w:jc w:val="center"/>
              <w:rPr>
                <w:rFonts w:ascii="Cambria" w:eastAsia="Times New Roman" w:hAnsi="Cambria"/>
                <w:sz w:val="20"/>
                <w:szCs w:val="20"/>
              </w:rPr>
            </w:pPr>
            <w:r w:rsidRPr="0028388F">
              <w:rPr>
                <w:rFonts w:ascii="Cambria" w:eastAsia="Times New Roman" w:hAnsi="Cambria"/>
                <w:sz w:val="20"/>
                <w:szCs w:val="20"/>
              </w:rPr>
              <w:t>Broj sklopljenih ugovora o najmu stanova</w:t>
            </w:r>
          </w:p>
        </w:tc>
        <w:tc>
          <w:tcPr>
            <w:tcW w:w="517" w:type="pct"/>
            <w:vAlign w:val="center"/>
          </w:tcPr>
          <w:p w:rsidR="001251D6" w:rsidRPr="0028388F" w:rsidRDefault="001251D6" w:rsidP="00DA128B">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1251D6" w:rsidRPr="0028388F" w:rsidRDefault="001251D6" w:rsidP="009F42C6">
            <w:pPr>
              <w:jc w:val="center"/>
              <w:rPr>
                <w:rFonts w:ascii="Cambria" w:eastAsia="Times New Roman" w:hAnsi="Cambria"/>
                <w:sz w:val="20"/>
                <w:szCs w:val="20"/>
              </w:rPr>
            </w:pPr>
            <w:r w:rsidRPr="0028388F">
              <w:rPr>
                <w:rFonts w:ascii="Cambria" w:eastAsia="Times New Roman" w:hAnsi="Cambria"/>
                <w:sz w:val="20"/>
                <w:szCs w:val="20"/>
              </w:rPr>
              <w:t>Polazna (</w:t>
            </w:r>
            <w:r w:rsidR="004628AA" w:rsidRPr="0028388F">
              <w:rPr>
                <w:rFonts w:ascii="Cambria" w:eastAsia="Times New Roman" w:hAnsi="Cambria"/>
                <w:sz w:val="20"/>
                <w:szCs w:val="20"/>
              </w:rPr>
              <w:t>7</w:t>
            </w:r>
            <w:r w:rsidRPr="0028388F">
              <w:rPr>
                <w:rFonts w:ascii="Cambria" w:eastAsia="Times New Roman" w:hAnsi="Cambria"/>
                <w:sz w:val="20"/>
                <w:szCs w:val="20"/>
              </w:rPr>
              <w:t>)</w:t>
            </w:r>
          </w:p>
          <w:p w:rsidR="001251D6" w:rsidRPr="0028388F" w:rsidRDefault="001251D6" w:rsidP="009F42C6">
            <w:pPr>
              <w:jc w:val="center"/>
              <w:rPr>
                <w:rFonts w:ascii="Cambria" w:eastAsia="Times New Roman" w:hAnsi="Cambria"/>
                <w:sz w:val="20"/>
                <w:szCs w:val="20"/>
              </w:rPr>
            </w:pPr>
          </w:p>
          <w:p w:rsidR="001251D6" w:rsidRPr="0028388F" w:rsidRDefault="001251D6" w:rsidP="009F42C6">
            <w:pPr>
              <w:jc w:val="center"/>
              <w:rPr>
                <w:rFonts w:ascii="Cambria" w:eastAsia="Times New Roman" w:hAnsi="Cambria"/>
                <w:sz w:val="20"/>
                <w:szCs w:val="20"/>
              </w:rPr>
            </w:pPr>
            <w:r w:rsidRPr="0028388F">
              <w:rPr>
                <w:rFonts w:ascii="Cambria" w:eastAsia="Times New Roman" w:hAnsi="Cambria"/>
                <w:sz w:val="20"/>
                <w:szCs w:val="20"/>
              </w:rPr>
              <w:t>Ciljana (</w:t>
            </w:r>
            <w:r w:rsidR="004628AA" w:rsidRPr="0028388F">
              <w:rPr>
                <w:rFonts w:ascii="Cambria" w:eastAsia="Times New Roman" w:hAnsi="Cambria"/>
                <w:sz w:val="20"/>
                <w:szCs w:val="20"/>
              </w:rPr>
              <w:t>9</w:t>
            </w:r>
            <w:r w:rsidRPr="0028388F">
              <w:rPr>
                <w:rFonts w:ascii="Cambria" w:eastAsia="Times New Roman" w:hAnsi="Cambria"/>
                <w:sz w:val="20"/>
                <w:szCs w:val="20"/>
              </w:rPr>
              <w:t>)</w:t>
            </w:r>
          </w:p>
        </w:tc>
        <w:tc>
          <w:tcPr>
            <w:tcW w:w="940" w:type="pct"/>
            <w:gridSpan w:val="2"/>
            <w:vAlign w:val="center"/>
          </w:tcPr>
          <w:p w:rsidR="001251D6" w:rsidRPr="0028388F" w:rsidRDefault="001251D6" w:rsidP="00763D65">
            <w:pPr>
              <w:jc w:val="center"/>
              <w:rPr>
                <w:rFonts w:ascii="Cambria" w:eastAsia="Times New Roman" w:hAnsi="Cambria"/>
                <w:sz w:val="20"/>
                <w:szCs w:val="20"/>
              </w:rPr>
            </w:pPr>
            <w:r w:rsidRPr="0028388F">
              <w:rPr>
                <w:rFonts w:ascii="Cambria" w:eastAsia="Times New Roman" w:hAnsi="Cambria"/>
                <w:sz w:val="20"/>
                <w:szCs w:val="20"/>
              </w:rPr>
              <w:t>Sukladno Odluci o uvjetima i mjerilima za davanje u najam stanova u vlasništvu Grada Ozlja i Pravilniku o utvrđivanju slobodno ugovorene najamnine za stanove u vlasništvu Grada Ozlja, Grad je zaključio ugovore o najmu s dva najmoprimca, dok je sukladno Zakonu o najmu stanova Grad sklopio dva ugovora sa zaštićenim najmoprimcima, odnosno bivšim nositeljima stanarskog prava.</w:t>
            </w:r>
          </w:p>
        </w:tc>
      </w:tr>
      <w:tr w:rsidR="00EA2B70" w:rsidRPr="0028388F" w:rsidTr="00B31F8D">
        <w:trPr>
          <w:trHeight w:val="284"/>
        </w:trPr>
        <w:tc>
          <w:tcPr>
            <w:tcW w:w="564" w:type="pct"/>
          </w:tcPr>
          <w:p w:rsidR="00EA2B70" w:rsidRPr="0028388F" w:rsidRDefault="00EA2B70" w:rsidP="00D51C80">
            <w:pPr>
              <w:rPr>
                <w:rFonts w:ascii="Cambria" w:eastAsia="Times New Roman" w:hAnsi="Cambria"/>
                <w:sz w:val="20"/>
                <w:szCs w:val="20"/>
              </w:rPr>
            </w:pPr>
            <w:r w:rsidRPr="0028388F">
              <w:rPr>
                <w:rFonts w:ascii="Cambria" w:hAnsi="Cambria"/>
                <w:sz w:val="20"/>
                <w:szCs w:val="20"/>
              </w:rPr>
              <w:t xml:space="preserve">Smanjenje portfelja nekretnina kojima upravlja </w:t>
            </w:r>
            <w:r w:rsidR="00075BB0" w:rsidRPr="0028388F">
              <w:rPr>
                <w:rFonts w:ascii="Cambria" w:hAnsi="Cambria"/>
                <w:sz w:val="20"/>
                <w:szCs w:val="20"/>
              </w:rPr>
              <w:t>Grad Ozalj</w:t>
            </w:r>
            <w:r w:rsidRPr="0028388F">
              <w:rPr>
                <w:rFonts w:ascii="Cambria" w:hAnsi="Cambria"/>
                <w:sz w:val="20"/>
                <w:szCs w:val="20"/>
              </w:rPr>
              <w:t xml:space="preserve"> putem prodaje</w:t>
            </w:r>
          </w:p>
        </w:tc>
        <w:tc>
          <w:tcPr>
            <w:tcW w:w="662" w:type="pct"/>
            <w:vMerge/>
          </w:tcPr>
          <w:p w:rsidR="00EA2B70" w:rsidRPr="0028388F" w:rsidRDefault="00EA2B70" w:rsidP="00FF6EC6">
            <w:pPr>
              <w:rPr>
                <w:rFonts w:ascii="Cambria" w:eastAsia="Times New Roman" w:hAnsi="Cambria"/>
                <w:sz w:val="20"/>
                <w:szCs w:val="20"/>
              </w:rPr>
            </w:pPr>
          </w:p>
        </w:tc>
        <w:tc>
          <w:tcPr>
            <w:tcW w:w="632" w:type="pct"/>
            <w:gridSpan w:val="2"/>
            <w:vAlign w:val="center"/>
          </w:tcPr>
          <w:p w:rsidR="00EA2B70" w:rsidRPr="0028388F" w:rsidRDefault="00EA2B70" w:rsidP="00DA128B">
            <w:pPr>
              <w:jc w:val="center"/>
              <w:rPr>
                <w:rFonts w:ascii="Cambria" w:eastAsia="Times New Roman" w:hAnsi="Cambria"/>
                <w:sz w:val="20"/>
                <w:szCs w:val="20"/>
              </w:rPr>
            </w:pPr>
            <w:r w:rsidRPr="0028388F">
              <w:rPr>
                <w:rFonts w:ascii="Cambria" w:eastAsia="Times New Roman" w:hAnsi="Cambria"/>
                <w:sz w:val="20"/>
                <w:szCs w:val="20"/>
              </w:rPr>
              <w:t>1. Sklapanje ugovora o kupoprodaji temeljem provedenog javnog natječaja (javno nadmetanje/javno prikupljanje ponuda) ili neposred</w:t>
            </w:r>
            <w:r w:rsidR="00625E55" w:rsidRPr="0028388F">
              <w:rPr>
                <w:rFonts w:ascii="Cambria" w:eastAsia="Times New Roman" w:hAnsi="Cambria"/>
                <w:sz w:val="20"/>
                <w:szCs w:val="20"/>
              </w:rPr>
              <w:t>n</w:t>
            </w:r>
            <w:r w:rsidRPr="0028388F">
              <w:rPr>
                <w:rFonts w:ascii="Cambria" w:eastAsia="Times New Roman" w:hAnsi="Cambria"/>
                <w:sz w:val="20"/>
                <w:szCs w:val="20"/>
              </w:rPr>
              <w:t>om pogodbom</w:t>
            </w:r>
          </w:p>
        </w:tc>
        <w:tc>
          <w:tcPr>
            <w:tcW w:w="671" w:type="pct"/>
            <w:vAlign w:val="center"/>
          </w:tcPr>
          <w:p w:rsidR="00EA2B70" w:rsidRPr="0028388F" w:rsidRDefault="00EA2B70" w:rsidP="00060F97">
            <w:pPr>
              <w:jc w:val="center"/>
              <w:rPr>
                <w:rFonts w:ascii="Cambria" w:eastAsia="Times New Roman" w:hAnsi="Cambria"/>
                <w:sz w:val="20"/>
                <w:szCs w:val="20"/>
              </w:rPr>
            </w:pPr>
            <w:r w:rsidRPr="0028388F">
              <w:rPr>
                <w:rFonts w:ascii="Cambria" w:eastAsia="Times New Roman" w:hAnsi="Cambria"/>
                <w:sz w:val="20"/>
                <w:szCs w:val="20"/>
              </w:rPr>
              <w:t xml:space="preserve">Kupoprodaja – javni natječaj – sastavljanje popisa stanova namijenjenih prodaji, prikupljanje i obrada dokumentacije, procjena vrijednosti nekretnine, donošenje oduke o prodaji temeljem provedenog javnog prikupljanja ponuda, provedba javnog natječaja, donošenje odluke o prodaji najpovoljnijem ponuditelju, sklapanje </w:t>
            </w:r>
            <w:r w:rsidRPr="0028388F">
              <w:rPr>
                <w:rFonts w:ascii="Cambria" w:eastAsia="Times New Roman" w:hAnsi="Cambria"/>
                <w:sz w:val="20"/>
                <w:szCs w:val="20"/>
              </w:rPr>
              <w:lastRenderedPageBreak/>
              <w:t>kupoprodajnog ugovora, primopredaja stana kupcu, ažuriranje interne evidencije imovine</w:t>
            </w:r>
          </w:p>
        </w:tc>
        <w:tc>
          <w:tcPr>
            <w:tcW w:w="510" w:type="pct"/>
            <w:vAlign w:val="center"/>
          </w:tcPr>
          <w:p w:rsidR="00EA2B70" w:rsidRPr="0028388F" w:rsidRDefault="00EA2B70" w:rsidP="00DA128B">
            <w:pPr>
              <w:jc w:val="center"/>
              <w:rPr>
                <w:rFonts w:ascii="Cambria" w:eastAsia="Times New Roman" w:hAnsi="Cambria"/>
                <w:sz w:val="20"/>
                <w:szCs w:val="20"/>
              </w:rPr>
            </w:pPr>
            <w:r w:rsidRPr="0028388F">
              <w:rPr>
                <w:rFonts w:ascii="Cambria" w:eastAsia="Times New Roman" w:hAnsi="Cambria"/>
                <w:sz w:val="20"/>
                <w:szCs w:val="20"/>
              </w:rPr>
              <w:lastRenderedPageBreak/>
              <w:t xml:space="preserve">Broj sklopljenih </w:t>
            </w:r>
            <w:proofErr w:type="spellStart"/>
            <w:r w:rsidRPr="0028388F">
              <w:rPr>
                <w:rFonts w:ascii="Cambria" w:eastAsia="Times New Roman" w:hAnsi="Cambria"/>
                <w:sz w:val="20"/>
                <w:szCs w:val="20"/>
              </w:rPr>
              <w:t>kupoprodajnihugovora</w:t>
            </w:r>
            <w:proofErr w:type="spellEnd"/>
          </w:p>
        </w:tc>
        <w:tc>
          <w:tcPr>
            <w:tcW w:w="517" w:type="pct"/>
            <w:vAlign w:val="center"/>
          </w:tcPr>
          <w:p w:rsidR="00EA2B70" w:rsidRPr="0028388F" w:rsidRDefault="00EA2B70" w:rsidP="00DA128B">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9F42C6"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Polazna (</w:t>
            </w:r>
            <w:r w:rsidR="008E0C56" w:rsidRPr="0028388F">
              <w:rPr>
                <w:rFonts w:ascii="Cambria" w:eastAsia="Times New Roman" w:hAnsi="Cambria"/>
                <w:sz w:val="20"/>
                <w:szCs w:val="20"/>
              </w:rPr>
              <w:t>0</w:t>
            </w:r>
            <w:r w:rsidRPr="0028388F">
              <w:rPr>
                <w:rFonts w:ascii="Cambria" w:eastAsia="Times New Roman" w:hAnsi="Cambria"/>
                <w:sz w:val="20"/>
                <w:szCs w:val="20"/>
              </w:rPr>
              <w:t>)</w:t>
            </w:r>
          </w:p>
          <w:p w:rsidR="009F42C6" w:rsidRPr="0028388F" w:rsidRDefault="009F42C6" w:rsidP="009F42C6">
            <w:pPr>
              <w:jc w:val="center"/>
              <w:rPr>
                <w:rFonts w:ascii="Cambria" w:eastAsia="Times New Roman" w:hAnsi="Cambria"/>
                <w:sz w:val="20"/>
                <w:szCs w:val="20"/>
              </w:rPr>
            </w:pPr>
          </w:p>
          <w:p w:rsidR="00EA2B70"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Ciljana (</w:t>
            </w:r>
            <w:r w:rsidR="0028388F" w:rsidRPr="0028388F">
              <w:rPr>
                <w:rFonts w:ascii="Cambria" w:eastAsia="Times New Roman" w:hAnsi="Cambria"/>
                <w:sz w:val="20"/>
                <w:szCs w:val="20"/>
              </w:rPr>
              <w:t>5</w:t>
            </w:r>
            <w:r w:rsidRPr="0028388F">
              <w:rPr>
                <w:rFonts w:ascii="Cambria" w:eastAsia="Times New Roman" w:hAnsi="Cambria"/>
                <w:sz w:val="20"/>
                <w:szCs w:val="20"/>
              </w:rPr>
              <w:t>)</w:t>
            </w:r>
          </w:p>
        </w:tc>
        <w:tc>
          <w:tcPr>
            <w:tcW w:w="435" w:type="pct"/>
            <w:vAlign w:val="center"/>
          </w:tcPr>
          <w:p w:rsidR="00EA2B70" w:rsidRPr="0028388F" w:rsidRDefault="00EA2B70" w:rsidP="00763D65">
            <w:pPr>
              <w:jc w:val="center"/>
              <w:rPr>
                <w:rFonts w:ascii="Cambria" w:eastAsia="Times New Roman" w:hAnsi="Cambria"/>
                <w:sz w:val="20"/>
                <w:szCs w:val="20"/>
              </w:rPr>
            </w:pPr>
          </w:p>
        </w:tc>
        <w:tc>
          <w:tcPr>
            <w:tcW w:w="505" w:type="pct"/>
            <w:vAlign w:val="center"/>
          </w:tcPr>
          <w:p w:rsidR="00EA2B70" w:rsidRPr="0028388F" w:rsidRDefault="00EA2B70" w:rsidP="00763D65">
            <w:pPr>
              <w:jc w:val="center"/>
              <w:rPr>
                <w:rFonts w:ascii="Cambria" w:eastAsia="Times New Roman" w:hAnsi="Cambria"/>
                <w:sz w:val="20"/>
                <w:szCs w:val="20"/>
              </w:rPr>
            </w:pPr>
          </w:p>
        </w:tc>
      </w:tr>
      <w:tr w:rsidR="00A107DA" w:rsidRPr="0028388F" w:rsidTr="003D67FC">
        <w:trPr>
          <w:trHeight w:val="284"/>
        </w:trPr>
        <w:tc>
          <w:tcPr>
            <w:tcW w:w="5000" w:type="pct"/>
            <w:gridSpan w:val="10"/>
            <w:shd w:val="clear" w:color="auto" w:fill="B8CCE4" w:themeFill="accent1" w:themeFillTint="66"/>
            <w:vAlign w:val="center"/>
          </w:tcPr>
          <w:p w:rsidR="00DD5ED6" w:rsidRPr="0028388F" w:rsidRDefault="00A107DA" w:rsidP="00DD5ED6">
            <w:pPr>
              <w:jc w:val="center"/>
              <w:rPr>
                <w:rFonts w:ascii="Cambria" w:hAnsi="Cambria"/>
              </w:rPr>
            </w:pPr>
            <w:r w:rsidRPr="0028388F">
              <w:rPr>
                <w:rFonts w:ascii="Cambria" w:eastAsia="Times New Roman" w:hAnsi="Cambria"/>
                <w:b/>
                <w:color w:val="1F497D" w:themeColor="text2"/>
              </w:rPr>
              <w:t>PRILOG 1b: POSEBAN CILJ 1.</w:t>
            </w:r>
            <w:r w:rsidR="00226DC4" w:rsidRPr="0028388F">
              <w:rPr>
                <w:rFonts w:ascii="Cambria" w:eastAsia="Times New Roman" w:hAnsi="Cambria"/>
                <w:b/>
                <w:color w:val="1F497D" w:themeColor="text2"/>
              </w:rPr>
              <w:t>1.</w:t>
            </w:r>
            <w:r w:rsidR="00DD5ED6" w:rsidRPr="0028388F">
              <w:rPr>
                <w:rFonts w:ascii="Cambria" w:hAnsi="Cambria"/>
              </w:rPr>
              <w:t xml:space="preserve">„Učinkovito upravljanje nekretninama u vlasništvu </w:t>
            </w:r>
            <w:r w:rsidR="00075BB0" w:rsidRPr="0028388F">
              <w:rPr>
                <w:rFonts w:ascii="Cambria" w:hAnsi="Cambria"/>
              </w:rPr>
              <w:t>Grada Ozlja</w:t>
            </w:r>
            <w:r w:rsidR="00DD5ED6" w:rsidRPr="0028388F">
              <w:rPr>
                <w:rFonts w:ascii="Cambria" w:hAnsi="Cambria"/>
              </w:rPr>
              <w:t>“</w:t>
            </w:r>
          </w:p>
          <w:p w:rsidR="00DD5ED6" w:rsidRPr="0028388F" w:rsidRDefault="00DD5ED6" w:rsidP="00DD5ED6">
            <w:pPr>
              <w:jc w:val="center"/>
              <w:rPr>
                <w:rFonts w:ascii="Cambria" w:hAnsi="Cambria"/>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p w:rsidR="00A107DA" w:rsidRPr="0028388F" w:rsidRDefault="00B77D75" w:rsidP="00DD5ED6">
            <w:pPr>
              <w:jc w:val="center"/>
              <w:rPr>
                <w:rFonts w:ascii="Cambria" w:eastAsia="Times New Roman" w:hAnsi="Cambria"/>
                <w:b/>
                <w:color w:val="1F497D" w:themeColor="text2"/>
                <w:sz w:val="20"/>
                <w:szCs w:val="20"/>
              </w:rPr>
            </w:pPr>
            <w:r w:rsidRPr="0028388F">
              <w:rPr>
                <w:rFonts w:ascii="Cambria" w:hAnsi="Cambria"/>
                <w:b/>
                <w:color w:val="1F497D" w:themeColor="text2"/>
              </w:rPr>
              <w:t>GRAĐEVINSKA I POLJOPRIVREDNA ZEMLJIŠTA</w:t>
            </w:r>
          </w:p>
        </w:tc>
      </w:tr>
      <w:tr w:rsidR="00A107DA" w:rsidRPr="0028388F" w:rsidTr="00B31F8D">
        <w:trPr>
          <w:trHeight w:val="284"/>
        </w:trPr>
        <w:tc>
          <w:tcPr>
            <w:tcW w:w="564"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671" w:type="pct"/>
            <w:gridSpan w:val="2"/>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rsidR="00322BB6"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NAČIN OSTVARENJA</w:t>
            </w:r>
          </w:p>
        </w:tc>
        <w:tc>
          <w:tcPr>
            <w:tcW w:w="671"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10"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35"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5" w:type="pct"/>
            <w:shd w:val="clear" w:color="auto" w:fill="DBE5F1" w:themeFill="accent1" w:themeFillTint="33"/>
            <w:vAlign w:val="center"/>
          </w:tcPr>
          <w:p w:rsidR="00A107DA" w:rsidRPr="0028388F" w:rsidRDefault="00A107D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B31F8D" w:rsidRPr="0028388F" w:rsidTr="00B31F8D">
        <w:trPr>
          <w:trHeight w:val="284"/>
        </w:trPr>
        <w:tc>
          <w:tcPr>
            <w:tcW w:w="564" w:type="pct"/>
          </w:tcPr>
          <w:p w:rsidR="00B31F8D" w:rsidRPr="0028388F" w:rsidRDefault="00B31F8D" w:rsidP="00D51C80">
            <w:pPr>
              <w:rPr>
                <w:rFonts w:ascii="Cambria" w:eastAsia="Times New Roman" w:hAnsi="Cambria"/>
                <w:sz w:val="20"/>
                <w:szCs w:val="20"/>
              </w:rPr>
            </w:pPr>
            <w:r w:rsidRPr="0028388F">
              <w:rPr>
                <w:rFonts w:ascii="Cambria" w:hAnsi="Cambria"/>
                <w:sz w:val="20"/>
                <w:szCs w:val="20"/>
              </w:rPr>
              <w:t>Aktivacija neiskorištene i neaktivne gradske imovine putem zakupa (najma)</w:t>
            </w:r>
          </w:p>
        </w:tc>
        <w:tc>
          <w:tcPr>
            <w:tcW w:w="671" w:type="pct"/>
            <w:gridSpan w:val="2"/>
            <w:vMerge w:val="restart"/>
          </w:tcPr>
          <w:p w:rsidR="00B31F8D" w:rsidRPr="0028388F" w:rsidRDefault="00226CAD" w:rsidP="005B1D98">
            <w:pPr>
              <w:jc w:val="center"/>
              <w:rPr>
                <w:rFonts w:ascii="Cambria" w:hAnsi="Cambria"/>
                <w:sz w:val="20"/>
                <w:szCs w:val="20"/>
              </w:rPr>
            </w:pPr>
            <w:hyperlink r:id="rId35" w:history="1">
              <w:r w:rsidR="00B31F8D" w:rsidRPr="0028388F">
                <w:rPr>
                  <w:rStyle w:val="Hiperveza"/>
                  <w:rFonts w:ascii="Cambria" w:hAnsi="Cambria" w:cs="Calibri"/>
                  <w:bCs/>
                  <w:color w:val="auto"/>
                  <w:sz w:val="20"/>
                  <w:szCs w:val="20"/>
                  <w:u w:val="none"/>
                </w:rPr>
                <w:t>Zakon o upravljanju državnom imovinom (»Narodne novine«, broj 52/18)</w:t>
              </w:r>
            </w:hyperlink>
          </w:p>
          <w:p w:rsidR="00B31F8D" w:rsidRPr="0028388F" w:rsidRDefault="00B31F8D" w:rsidP="00C92970">
            <w:pPr>
              <w:jc w:val="center"/>
              <w:rPr>
                <w:rFonts w:ascii="Cambria" w:hAnsi="Cambria"/>
                <w:sz w:val="20"/>
                <w:szCs w:val="20"/>
              </w:rPr>
            </w:pPr>
          </w:p>
          <w:p w:rsidR="00B31F8D" w:rsidRPr="0028388F" w:rsidRDefault="00226CAD" w:rsidP="00C92970">
            <w:pPr>
              <w:jc w:val="center"/>
              <w:rPr>
                <w:rFonts w:ascii="Cambria" w:hAnsi="Cambria"/>
                <w:sz w:val="20"/>
                <w:szCs w:val="20"/>
              </w:rPr>
            </w:pPr>
            <w:hyperlink r:id="rId36" w:history="1">
              <w:r w:rsidR="00B31F8D" w:rsidRPr="0028388F">
                <w:rPr>
                  <w:rStyle w:val="Hiperveza"/>
                  <w:rFonts w:ascii="Cambria" w:hAnsi="Cambria"/>
                  <w:color w:val="auto"/>
                  <w:sz w:val="20"/>
                  <w:szCs w:val="20"/>
                  <w:u w:val="none"/>
                </w:rPr>
                <w:t>Zakon o procjeni vrijednosti nekretnina (»Narodne novine«, broj 78/15)</w:t>
              </w:r>
            </w:hyperlink>
          </w:p>
          <w:p w:rsidR="00B31F8D" w:rsidRPr="0028388F" w:rsidRDefault="00B31F8D" w:rsidP="005B1D98">
            <w:pPr>
              <w:jc w:val="center"/>
              <w:rPr>
                <w:rFonts w:ascii="Cambria" w:hAnsi="Cambria"/>
                <w:sz w:val="20"/>
                <w:szCs w:val="20"/>
              </w:rPr>
            </w:pPr>
          </w:p>
          <w:p w:rsidR="00B31F8D" w:rsidRPr="0028388F" w:rsidRDefault="00226CAD" w:rsidP="005B1D98">
            <w:pPr>
              <w:jc w:val="center"/>
              <w:rPr>
                <w:rFonts w:ascii="Cambria" w:hAnsi="Cambria"/>
                <w:sz w:val="20"/>
                <w:szCs w:val="20"/>
              </w:rPr>
            </w:pPr>
            <w:hyperlink r:id="rId37" w:history="1">
              <w:r w:rsidR="00B31F8D" w:rsidRPr="0028388F">
                <w:rPr>
                  <w:rStyle w:val="Hiperveza"/>
                  <w:rFonts w:ascii="Cambria" w:eastAsia="Arial" w:hAnsi="Cambria"/>
                  <w:color w:val="auto"/>
                  <w:sz w:val="20"/>
                  <w:szCs w:val="20"/>
                  <w:u w:val="none"/>
                </w:rPr>
                <w:t xml:space="preserve">Zakon o prostornom uređenju </w:t>
              </w:r>
              <w:r w:rsidR="00B31F8D" w:rsidRPr="0028388F">
                <w:rPr>
                  <w:rStyle w:val="Hiperveza"/>
                  <w:rFonts w:ascii="Cambria" w:hAnsi="Cambria"/>
                  <w:color w:val="auto"/>
                  <w:sz w:val="20"/>
                  <w:szCs w:val="20"/>
                  <w:u w:val="none"/>
                </w:rPr>
                <w:t xml:space="preserve">(»Narodne novine«, broj </w:t>
              </w:r>
              <w:r w:rsidR="00B31F8D" w:rsidRPr="0028388F">
                <w:rPr>
                  <w:rStyle w:val="Hiperveza"/>
                  <w:rFonts w:ascii="Cambria" w:eastAsia="Arial" w:hAnsi="Cambria"/>
                  <w:color w:val="auto"/>
                  <w:sz w:val="20"/>
                  <w:szCs w:val="20"/>
                  <w:u w:val="none"/>
                </w:rPr>
                <w:t xml:space="preserve">153/13, 65/17, </w:t>
              </w:r>
              <w:r w:rsidR="00B31F8D" w:rsidRPr="0028388F">
                <w:rPr>
                  <w:rStyle w:val="Hiperveza"/>
                  <w:rFonts w:ascii="Cambria" w:eastAsia="Arial" w:hAnsi="Cambria"/>
                  <w:color w:val="auto"/>
                  <w:sz w:val="20"/>
                  <w:szCs w:val="20"/>
                  <w:u w:val="none"/>
                </w:rPr>
                <w:lastRenderedPageBreak/>
                <w:t>114/18, 39/19, 98/19)</w:t>
              </w:r>
            </w:hyperlink>
          </w:p>
          <w:p w:rsidR="00B31F8D" w:rsidRPr="0028388F" w:rsidRDefault="00B31F8D" w:rsidP="005B1D98">
            <w:pPr>
              <w:jc w:val="center"/>
              <w:rPr>
                <w:rFonts w:ascii="Cambria" w:hAnsi="Cambria"/>
                <w:sz w:val="20"/>
                <w:szCs w:val="20"/>
              </w:rPr>
            </w:pPr>
          </w:p>
          <w:p w:rsidR="00B31F8D" w:rsidRPr="0028388F" w:rsidRDefault="00226CAD" w:rsidP="005B1D98">
            <w:pPr>
              <w:jc w:val="center"/>
              <w:rPr>
                <w:rFonts w:ascii="Cambria" w:hAnsi="Cambria"/>
                <w:sz w:val="20"/>
                <w:szCs w:val="20"/>
              </w:rPr>
            </w:pPr>
            <w:hyperlink r:id="rId38" w:history="1">
              <w:r w:rsidR="00B31F8D" w:rsidRPr="0028388F">
                <w:rPr>
                  <w:rStyle w:val="Hiperveza"/>
                  <w:rFonts w:ascii="Cambria" w:hAnsi="Cambria"/>
                  <w:color w:val="auto"/>
                  <w:sz w:val="20"/>
                  <w:szCs w:val="20"/>
                  <w:u w:val="none"/>
                </w:rPr>
                <w:t>Zakon o gradnji (»Narodne novine«, broj 153/13, 20/17, 39/19)</w:t>
              </w:r>
            </w:hyperlink>
          </w:p>
          <w:p w:rsidR="00B31F8D" w:rsidRPr="0028388F" w:rsidRDefault="00B31F8D" w:rsidP="005B1D98">
            <w:pPr>
              <w:jc w:val="center"/>
              <w:rPr>
                <w:rFonts w:ascii="Cambria" w:hAnsi="Cambria"/>
                <w:sz w:val="20"/>
                <w:szCs w:val="20"/>
              </w:rPr>
            </w:pPr>
          </w:p>
          <w:p w:rsidR="00B31F8D" w:rsidRPr="0028388F" w:rsidRDefault="00226CAD" w:rsidP="005B1D98">
            <w:pPr>
              <w:jc w:val="center"/>
              <w:rPr>
                <w:rFonts w:ascii="Cambria" w:eastAsia="Times New Roman" w:hAnsi="Cambria"/>
                <w:sz w:val="20"/>
                <w:szCs w:val="20"/>
              </w:rPr>
            </w:pPr>
            <w:hyperlink r:id="rId39" w:history="1">
              <w:r w:rsidR="00B31F8D" w:rsidRPr="0028388F">
                <w:rPr>
                  <w:rStyle w:val="Hiperveza"/>
                  <w:rFonts w:ascii="Cambria" w:eastAsia="Times New Roman" w:hAnsi="Cambria"/>
                  <w:color w:val="auto"/>
                  <w:sz w:val="20"/>
                  <w:szCs w:val="20"/>
                  <w:u w:val="none"/>
                </w:rPr>
                <w:t>Zakon o poljoprivrednom zemljištu (»Narodne novine«, broj 20/18, 115/18, 98/19)</w:t>
              </w:r>
            </w:hyperlink>
          </w:p>
          <w:p w:rsidR="00B31F8D" w:rsidRPr="0028388F" w:rsidRDefault="00B31F8D" w:rsidP="005B1D98">
            <w:pPr>
              <w:jc w:val="center"/>
              <w:rPr>
                <w:rFonts w:ascii="Cambria" w:eastAsia="Times New Roman" w:hAnsi="Cambria"/>
                <w:sz w:val="20"/>
                <w:szCs w:val="20"/>
              </w:rPr>
            </w:pPr>
          </w:p>
          <w:p w:rsidR="00B31F8D" w:rsidRPr="0028388F" w:rsidRDefault="00226CAD" w:rsidP="005B1D98">
            <w:pPr>
              <w:jc w:val="center"/>
              <w:rPr>
                <w:rFonts w:ascii="Cambria" w:eastAsia="Times New Roman" w:hAnsi="Cambria"/>
                <w:sz w:val="20"/>
                <w:szCs w:val="20"/>
              </w:rPr>
            </w:pPr>
            <w:hyperlink r:id="rId40" w:history="1">
              <w:r w:rsidR="00B31F8D" w:rsidRPr="0028388F">
                <w:rPr>
                  <w:rStyle w:val="Hiperveza"/>
                  <w:rFonts w:ascii="Cambria" w:eastAsia="Times New Roman" w:hAnsi="Cambria"/>
                  <w:color w:val="auto"/>
                  <w:sz w:val="20"/>
                  <w:szCs w:val="20"/>
                  <w:u w:val="none"/>
                </w:rPr>
                <w:t>Zakon o šumama (»Narodne novine«, broj 68/18, 115/18, 98/19)</w:t>
              </w:r>
            </w:hyperlink>
          </w:p>
          <w:p w:rsidR="00B31F8D" w:rsidRPr="0028388F" w:rsidRDefault="00B31F8D" w:rsidP="005B1D98">
            <w:pPr>
              <w:jc w:val="center"/>
              <w:rPr>
                <w:rFonts w:ascii="Cambria" w:eastAsia="Times New Roman" w:hAnsi="Cambria"/>
                <w:sz w:val="20"/>
                <w:szCs w:val="20"/>
              </w:rPr>
            </w:pPr>
          </w:p>
          <w:p w:rsidR="00B31F8D" w:rsidRPr="0028388F" w:rsidRDefault="00B31F8D" w:rsidP="00B54DF8">
            <w:pPr>
              <w:pStyle w:val="Tekstkomentara"/>
              <w:jc w:val="center"/>
              <w:rPr>
                <w:rFonts w:ascii="Cambria" w:eastAsia="Times New Roman" w:hAnsi="Cambria"/>
                <w:color w:val="FF0000"/>
              </w:rPr>
            </w:pPr>
          </w:p>
        </w:tc>
        <w:tc>
          <w:tcPr>
            <w:tcW w:w="623" w:type="pct"/>
            <w:vAlign w:val="center"/>
          </w:tcPr>
          <w:p w:rsidR="00B31F8D" w:rsidRPr="0028388F" w:rsidRDefault="00B31F8D" w:rsidP="00C2230F">
            <w:pPr>
              <w:jc w:val="center"/>
              <w:rPr>
                <w:rFonts w:ascii="Cambria" w:eastAsia="Times New Roman" w:hAnsi="Cambria"/>
                <w:sz w:val="20"/>
                <w:szCs w:val="20"/>
              </w:rPr>
            </w:pPr>
            <w:r w:rsidRPr="0028388F">
              <w:rPr>
                <w:rFonts w:ascii="Cambria" w:eastAsia="Times New Roman" w:hAnsi="Cambria"/>
                <w:sz w:val="20"/>
                <w:szCs w:val="20"/>
              </w:rPr>
              <w:lastRenderedPageBreak/>
              <w:t xml:space="preserve">1. Sklapanje ugovora o zakupu </w:t>
            </w:r>
            <w:r w:rsidR="001B36D6" w:rsidRPr="0028388F">
              <w:rPr>
                <w:rFonts w:ascii="Cambria" w:eastAsia="Times New Roman" w:hAnsi="Cambria"/>
                <w:sz w:val="20"/>
                <w:szCs w:val="20"/>
              </w:rPr>
              <w:t xml:space="preserve">građevinskih i </w:t>
            </w:r>
            <w:r w:rsidRPr="0028388F">
              <w:rPr>
                <w:rFonts w:ascii="Cambria" w:eastAsia="Times New Roman" w:hAnsi="Cambria"/>
                <w:sz w:val="20"/>
                <w:szCs w:val="20"/>
              </w:rPr>
              <w:t>poljoprivrednih zemljišta u vlasništvu Grada Ozlja</w:t>
            </w:r>
          </w:p>
        </w:tc>
        <w:tc>
          <w:tcPr>
            <w:tcW w:w="671" w:type="pct"/>
            <w:vAlign w:val="center"/>
          </w:tcPr>
          <w:p w:rsidR="00B31F8D" w:rsidRPr="0028388F" w:rsidRDefault="00B31F8D" w:rsidP="00C2230F">
            <w:pPr>
              <w:jc w:val="center"/>
              <w:rPr>
                <w:rFonts w:ascii="Cambria" w:eastAsia="Times New Roman" w:hAnsi="Cambria"/>
                <w:sz w:val="20"/>
                <w:szCs w:val="20"/>
              </w:rPr>
            </w:pPr>
            <w:r w:rsidRPr="0028388F">
              <w:rPr>
                <w:rFonts w:ascii="Cambria" w:eastAsia="Times New Roman" w:hAnsi="Cambria"/>
                <w:sz w:val="20"/>
                <w:szCs w:val="20"/>
              </w:rPr>
              <w:t>Potpisivanje ugovora o zakupu s fizičkom ili pravnom osobom koja nema nepodmirenu obvezu prema državnom proračunu ili JL(R)S</w:t>
            </w:r>
          </w:p>
        </w:tc>
        <w:tc>
          <w:tcPr>
            <w:tcW w:w="510" w:type="pct"/>
            <w:vAlign w:val="center"/>
          </w:tcPr>
          <w:p w:rsidR="00B31F8D" w:rsidRPr="0028388F" w:rsidRDefault="00B31F8D" w:rsidP="00753062">
            <w:pPr>
              <w:jc w:val="center"/>
              <w:rPr>
                <w:rFonts w:ascii="Cambria" w:eastAsia="Times New Roman" w:hAnsi="Cambria"/>
                <w:sz w:val="20"/>
                <w:szCs w:val="20"/>
              </w:rPr>
            </w:pPr>
            <w:r w:rsidRPr="0028388F">
              <w:rPr>
                <w:rFonts w:ascii="Cambria" w:eastAsia="Times New Roman" w:hAnsi="Cambria"/>
                <w:sz w:val="20"/>
                <w:szCs w:val="20"/>
              </w:rPr>
              <w:t>Broj sklopljenih ugovora o zakupu građevinskih i poljoprivrednih zemljišta</w:t>
            </w:r>
          </w:p>
        </w:tc>
        <w:tc>
          <w:tcPr>
            <w:tcW w:w="517" w:type="pct"/>
            <w:vAlign w:val="center"/>
          </w:tcPr>
          <w:p w:rsidR="00B31F8D" w:rsidRPr="0028388F" w:rsidRDefault="00B31F8D" w:rsidP="00DA128B">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B31F8D" w:rsidRPr="0028388F" w:rsidRDefault="00B31F8D" w:rsidP="009F42C6">
            <w:pPr>
              <w:jc w:val="center"/>
              <w:rPr>
                <w:rFonts w:ascii="Cambria" w:eastAsia="Times New Roman" w:hAnsi="Cambria"/>
                <w:sz w:val="20"/>
                <w:szCs w:val="20"/>
              </w:rPr>
            </w:pPr>
            <w:r w:rsidRPr="0028388F">
              <w:rPr>
                <w:rFonts w:ascii="Cambria" w:eastAsia="Times New Roman" w:hAnsi="Cambria"/>
                <w:sz w:val="20"/>
                <w:szCs w:val="20"/>
              </w:rPr>
              <w:t>Polazna (</w:t>
            </w:r>
            <w:r w:rsidR="004628AA" w:rsidRPr="0028388F">
              <w:rPr>
                <w:rFonts w:ascii="Cambria" w:eastAsia="Times New Roman" w:hAnsi="Cambria"/>
                <w:sz w:val="20"/>
                <w:szCs w:val="20"/>
              </w:rPr>
              <w:t>4</w:t>
            </w:r>
            <w:r w:rsidRPr="0028388F">
              <w:rPr>
                <w:rFonts w:ascii="Cambria" w:eastAsia="Times New Roman" w:hAnsi="Cambria"/>
                <w:sz w:val="20"/>
                <w:szCs w:val="20"/>
              </w:rPr>
              <w:t>)</w:t>
            </w:r>
          </w:p>
          <w:p w:rsidR="00B31F8D" w:rsidRPr="0028388F" w:rsidRDefault="00B31F8D" w:rsidP="009F42C6">
            <w:pPr>
              <w:jc w:val="center"/>
              <w:rPr>
                <w:rFonts w:ascii="Cambria" w:eastAsia="Times New Roman" w:hAnsi="Cambria"/>
                <w:sz w:val="20"/>
                <w:szCs w:val="20"/>
              </w:rPr>
            </w:pPr>
          </w:p>
          <w:p w:rsidR="00B31F8D" w:rsidRPr="0028388F" w:rsidRDefault="00B31F8D" w:rsidP="009F42C6">
            <w:pPr>
              <w:jc w:val="center"/>
              <w:rPr>
                <w:rFonts w:ascii="Cambria" w:eastAsia="Times New Roman" w:hAnsi="Cambria"/>
                <w:sz w:val="20"/>
                <w:szCs w:val="20"/>
              </w:rPr>
            </w:pPr>
            <w:r w:rsidRPr="0028388F">
              <w:rPr>
                <w:rFonts w:ascii="Cambria" w:eastAsia="Times New Roman" w:hAnsi="Cambria"/>
                <w:sz w:val="20"/>
                <w:szCs w:val="20"/>
              </w:rPr>
              <w:t>Ciljana (</w:t>
            </w:r>
            <w:r w:rsidR="004628AA" w:rsidRPr="0028388F">
              <w:rPr>
                <w:rFonts w:ascii="Cambria" w:eastAsia="Times New Roman" w:hAnsi="Cambria"/>
                <w:sz w:val="20"/>
                <w:szCs w:val="20"/>
              </w:rPr>
              <w:t>7</w:t>
            </w:r>
            <w:r w:rsidRPr="0028388F">
              <w:rPr>
                <w:rFonts w:ascii="Cambria" w:eastAsia="Times New Roman" w:hAnsi="Cambria"/>
                <w:sz w:val="20"/>
                <w:szCs w:val="20"/>
              </w:rPr>
              <w:t>)</w:t>
            </w:r>
          </w:p>
        </w:tc>
        <w:tc>
          <w:tcPr>
            <w:tcW w:w="940" w:type="pct"/>
            <w:gridSpan w:val="2"/>
            <w:vAlign w:val="center"/>
          </w:tcPr>
          <w:p w:rsidR="00B31F8D" w:rsidRPr="0028388F" w:rsidRDefault="00B31F8D" w:rsidP="00B31F8D">
            <w:pPr>
              <w:spacing w:after="200"/>
              <w:contextualSpacing/>
              <w:jc w:val="center"/>
              <w:rPr>
                <w:rFonts w:ascii="Cambria" w:eastAsia="Times New Roman" w:hAnsi="Cambria"/>
                <w:sz w:val="20"/>
                <w:szCs w:val="20"/>
              </w:rPr>
            </w:pPr>
          </w:p>
        </w:tc>
      </w:tr>
      <w:tr w:rsidR="00EF62CE" w:rsidRPr="0028388F" w:rsidTr="00EF62CE">
        <w:trPr>
          <w:trHeight w:val="284"/>
        </w:trPr>
        <w:tc>
          <w:tcPr>
            <w:tcW w:w="564" w:type="pct"/>
          </w:tcPr>
          <w:p w:rsidR="00EF62CE" w:rsidRPr="0028388F" w:rsidRDefault="00EF62CE" w:rsidP="00D51C80">
            <w:pPr>
              <w:rPr>
                <w:rFonts w:ascii="Cambria" w:eastAsia="Times New Roman" w:hAnsi="Cambria"/>
                <w:sz w:val="20"/>
                <w:szCs w:val="20"/>
              </w:rPr>
            </w:pPr>
            <w:r w:rsidRPr="0028388F">
              <w:rPr>
                <w:rFonts w:ascii="Cambria" w:hAnsi="Cambria"/>
                <w:sz w:val="20"/>
                <w:szCs w:val="20"/>
              </w:rPr>
              <w:t>Smanjenje portfelja nekretnina kojima upravlja Grad Ozalj putem prodaje</w:t>
            </w:r>
          </w:p>
        </w:tc>
        <w:tc>
          <w:tcPr>
            <w:tcW w:w="671" w:type="pct"/>
            <w:gridSpan w:val="2"/>
            <w:vMerge/>
          </w:tcPr>
          <w:p w:rsidR="00EF62CE" w:rsidRPr="0028388F" w:rsidRDefault="00EF62CE" w:rsidP="00FF6EC6">
            <w:pPr>
              <w:rPr>
                <w:rFonts w:ascii="Cambria" w:eastAsia="Times New Roman" w:hAnsi="Cambria"/>
                <w:sz w:val="20"/>
                <w:szCs w:val="20"/>
              </w:rPr>
            </w:pPr>
          </w:p>
        </w:tc>
        <w:tc>
          <w:tcPr>
            <w:tcW w:w="623" w:type="pct"/>
            <w:vAlign w:val="center"/>
          </w:tcPr>
          <w:p w:rsidR="00EF62CE" w:rsidRPr="0028388F" w:rsidRDefault="00EF62CE" w:rsidP="00DA128B">
            <w:pPr>
              <w:jc w:val="center"/>
              <w:rPr>
                <w:rFonts w:ascii="Cambria" w:eastAsia="Times New Roman" w:hAnsi="Cambria"/>
                <w:sz w:val="20"/>
                <w:szCs w:val="20"/>
              </w:rPr>
            </w:pPr>
            <w:r w:rsidRPr="0028388F">
              <w:rPr>
                <w:rFonts w:ascii="Cambria" w:eastAsia="Times New Roman" w:hAnsi="Cambria"/>
                <w:sz w:val="20"/>
                <w:szCs w:val="20"/>
              </w:rPr>
              <w:t xml:space="preserve">1. Sklapanje ugovora o kupoprodaji građevinskog zemljišta temeljem provedenog javnog natječaja </w:t>
            </w:r>
            <w:r w:rsidRPr="0028388F">
              <w:rPr>
                <w:rFonts w:ascii="Cambria" w:eastAsia="Times New Roman" w:hAnsi="Cambria"/>
                <w:sz w:val="20"/>
                <w:szCs w:val="20"/>
              </w:rPr>
              <w:lastRenderedPageBreak/>
              <w:t>(javno nadmetanje/javno prikupljanje ponuda) ili neposrednom pogodbom</w:t>
            </w:r>
          </w:p>
          <w:p w:rsidR="00EF62CE" w:rsidRPr="0028388F" w:rsidRDefault="00EF62CE" w:rsidP="00DA128B">
            <w:pPr>
              <w:jc w:val="center"/>
              <w:rPr>
                <w:rFonts w:ascii="Cambria" w:eastAsia="Times New Roman" w:hAnsi="Cambria"/>
                <w:sz w:val="20"/>
                <w:szCs w:val="20"/>
              </w:rPr>
            </w:pPr>
          </w:p>
        </w:tc>
        <w:tc>
          <w:tcPr>
            <w:tcW w:w="671" w:type="pct"/>
            <w:vAlign w:val="center"/>
          </w:tcPr>
          <w:p w:rsidR="00EF62CE" w:rsidRPr="0028388F" w:rsidRDefault="00EF62CE" w:rsidP="00C2230F">
            <w:pPr>
              <w:jc w:val="center"/>
              <w:rPr>
                <w:rFonts w:ascii="Cambria" w:eastAsia="Times New Roman" w:hAnsi="Cambria"/>
                <w:sz w:val="20"/>
                <w:szCs w:val="20"/>
              </w:rPr>
            </w:pPr>
            <w:r w:rsidRPr="0028388F">
              <w:rPr>
                <w:rFonts w:ascii="Cambria" w:eastAsia="Times New Roman" w:hAnsi="Cambria"/>
                <w:sz w:val="20"/>
                <w:szCs w:val="20"/>
              </w:rPr>
              <w:lastRenderedPageBreak/>
              <w:t xml:space="preserve">Kupoprodaja – javni natječaj – sastavljanje popisa građevinskih zemljišta namijenjenih prodaji, prikupljanje i </w:t>
            </w:r>
            <w:r w:rsidRPr="0028388F">
              <w:rPr>
                <w:rFonts w:ascii="Cambria" w:eastAsia="Times New Roman" w:hAnsi="Cambria"/>
                <w:sz w:val="20"/>
                <w:szCs w:val="20"/>
              </w:rPr>
              <w:lastRenderedPageBreak/>
              <w:t>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rsidR="00EF62CE" w:rsidRPr="0028388F" w:rsidRDefault="00EF62CE" w:rsidP="00DA128B">
            <w:pPr>
              <w:jc w:val="center"/>
              <w:rPr>
                <w:rFonts w:ascii="Cambria" w:eastAsia="Times New Roman" w:hAnsi="Cambria"/>
                <w:sz w:val="20"/>
                <w:szCs w:val="20"/>
              </w:rPr>
            </w:pPr>
            <w:r w:rsidRPr="0028388F">
              <w:rPr>
                <w:rFonts w:ascii="Cambria" w:eastAsia="Times New Roman" w:hAnsi="Cambria"/>
                <w:sz w:val="20"/>
                <w:szCs w:val="20"/>
              </w:rPr>
              <w:lastRenderedPageBreak/>
              <w:t xml:space="preserve">Broj sklopljenih </w:t>
            </w:r>
            <w:proofErr w:type="spellStart"/>
            <w:r w:rsidRPr="0028388F">
              <w:rPr>
                <w:rFonts w:ascii="Cambria" w:eastAsia="Times New Roman" w:hAnsi="Cambria"/>
                <w:sz w:val="20"/>
                <w:szCs w:val="20"/>
              </w:rPr>
              <w:t>kupoprodajnihugovora</w:t>
            </w:r>
            <w:proofErr w:type="spellEnd"/>
          </w:p>
        </w:tc>
        <w:tc>
          <w:tcPr>
            <w:tcW w:w="517" w:type="pct"/>
            <w:vAlign w:val="center"/>
          </w:tcPr>
          <w:p w:rsidR="00EF62CE" w:rsidRPr="0028388F" w:rsidRDefault="00EF62CE" w:rsidP="00DA128B">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EF62CE" w:rsidRPr="0028388F" w:rsidRDefault="00EF62CE" w:rsidP="009F42C6">
            <w:pPr>
              <w:jc w:val="center"/>
              <w:rPr>
                <w:rFonts w:ascii="Cambria" w:eastAsia="Times New Roman" w:hAnsi="Cambria"/>
                <w:sz w:val="20"/>
                <w:szCs w:val="20"/>
              </w:rPr>
            </w:pPr>
            <w:r w:rsidRPr="0028388F">
              <w:rPr>
                <w:rFonts w:ascii="Cambria" w:eastAsia="Times New Roman" w:hAnsi="Cambria"/>
                <w:sz w:val="20"/>
                <w:szCs w:val="20"/>
              </w:rPr>
              <w:t>Polazna (0)</w:t>
            </w:r>
          </w:p>
          <w:p w:rsidR="00EF62CE" w:rsidRPr="0028388F" w:rsidRDefault="00EF62CE" w:rsidP="009F42C6">
            <w:pPr>
              <w:jc w:val="center"/>
              <w:rPr>
                <w:rFonts w:ascii="Cambria" w:eastAsia="Times New Roman" w:hAnsi="Cambria"/>
                <w:sz w:val="20"/>
                <w:szCs w:val="20"/>
              </w:rPr>
            </w:pPr>
          </w:p>
          <w:p w:rsidR="00EF62CE" w:rsidRPr="0028388F" w:rsidRDefault="00EF62CE" w:rsidP="009F42C6">
            <w:pPr>
              <w:jc w:val="center"/>
              <w:rPr>
                <w:rFonts w:ascii="Cambria" w:eastAsia="Times New Roman" w:hAnsi="Cambria"/>
                <w:sz w:val="20"/>
                <w:szCs w:val="20"/>
              </w:rPr>
            </w:pPr>
            <w:r w:rsidRPr="0028388F">
              <w:rPr>
                <w:rFonts w:ascii="Cambria" w:eastAsia="Times New Roman" w:hAnsi="Cambria"/>
                <w:sz w:val="20"/>
                <w:szCs w:val="20"/>
              </w:rPr>
              <w:t>Ciljana (7)</w:t>
            </w:r>
          </w:p>
          <w:p w:rsidR="004C0353" w:rsidRPr="0028388F" w:rsidRDefault="004C0353" w:rsidP="009F42C6">
            <w:pPr>
              <w:jc w:val="center"/>
              <w:rPr>
                <w:rFonts w:ascii="Cambria" w:eastAsia="Times New Roman" w:hAnsi="Cambria"/>
                <w:sz w:val="20"/>
                <w:szCs w:val="20"/>
              </w:rPr>
            </w:pPr>
            <w:r w:rsidRPr="0028388F">
              <w:rPr>
                <w:rFonts w:ascii="Cambria" w:eastAsia="Times New Roman" w:hAnsi="Cambria"/>
                <w:sz w:val="20"/>
                <w:szCs w:val="20"/>
              </w:rPr>
              <w:t>Iskazan broj je podlož</w:t>
            </w:r>
            <w:r w:rsidR="0026189E" w:rsidRPr="0028388F">
              <w:rPr>
                <w:rFonts w:ascii="Cambria" w:eastAsia="Times New Roman" w:hAnsi="Cambria"/>
                <w:sz w:val="20"/>
                <w:szCs w:val="20"/>
              </w:rPr>
              <w:t>an</w:t>
            </w:r>
            <w:r w:rsidRPr="0028388F">
              <w:rPr>
                <w:rFonts w:ascii="Cambria" w:eastAsia="Times New Roman" w:hAnsi="Cambria"/>
                <w:sz w:val="20"/>
                <w:szCs w:val="20"/>
              </w:rPr>
              <w:t xml:space="preserve"> promjenama, odnosno ovisi o iskazanom </w:t>
            </w:r>
            <w:r w:rsidRPr="0028388F">
              <w:rPr>
                <w:rFonts w:ascii="Cambria" w:eastAsia="Times New Roman" w:hAnsi="Cambria"/>
                <w:sz w:val="20"/>
                <w:szCs w:val="20"/>
              </w:rPr>
              <w:lastRenderedPageBreak/>
              <w:t>interesu za kupnju</w:t>
            </w:r>
          </w:p>
        </w:tc>
        <w:tc>
          <w:tcPr>
            <w:tcW w:w="940" w:type="pct"/>
            <w:gridSpan w:val="2"/>
            <w:vAlign w:val="center"/>
          </w:tcPr>
          <w:p w:rsidR="00EF62CE" w:rsidRPr="0028388F" w:rsidRDefault="00EF62CE" w:rsidP="00763D65">
            <w:pPr>
              <w:jc w:val="center"/>
              <w:rPr>
                <w:rFonts w:ascii="Cambria" w:eastAsia="Times New Roman" w:hAnsi="Cambria"/>
                <w:sz w:val="20"/>
                <w:szCs w:val="20"/>
              </w:rPr>
            </w:pPr>
          </w:p>
        </w:tc>
      </w:tr>
    </w:tbl>
    <w:p w:rsidR="00A107DA" w:rsidRPr="0028388F" w:rsidRDefault="00C31F75" w:rsidP="004269F0">
      <w:pPr>
        <w:spacing w:after="0"/>
        <w:rPr>
          <w:rFonts w:ascii="Cambria" w:eastAsia="Times New Roman" w:hAnsi="Cambria"/>
          <w:sz w:val="24"/>
          <w:szCs w:val="24"/>
        </w:rPr>
        <w:sectPr w:rsidR="00A107DA" w:rsidRPr="0028388F" w:rsidSect="00E3748D">
          <w:pgSz w:w="16838" w:h="11906" w:orient="landscape"/>
          <w:pgMar w:top="1418" w:right="1134" w:bottom="1418" w:left="1134" w:header="709" w:footer="709" w:gutter="0"/>
          <w:cols w:space="708"/>
          <w:titlePg/>
          <w:docGrid w:linePitch="360"/>
        </w:sectPr>
      </w:pPr>
      <w:r w:rsidRPr="0028388F">
        <w:rPr>
          <w:rFonts w:ascii="Cambria" w:eastAsia="Times New Roman" w:hAnsi="Cambria"/>
          <w:sz w:val="24"/>
          <w:szCs w:val="24"/>
        </w:rPr>
        <w:br w:type="page"/>
      </w:r>
    </w:p>
    <w:p w:rsidR="000E581C" w:rsidRPr="0028388F" w:rsidRDefault="000F5ABF" w:rsidP="004269F0">
      <w:pPr>
        <w:pStyle w:val="Naslov1"/>
        <w:numPr>
          <w:ilvl w:val="0"/>
          <w:numId w:val="1"/>
        </w:numPr>
        <w:spacing w:before="0" w:beforeAutospacing="0" w:after="0" w:afterAutospacing="0" w:line="276" w:lineRule="auto"/>
        <w:jc w:val="both"/>
        <w:rPr>
          <w:rFonts w:ascii="Cambria" w:hAnsi="Cambria"/>
          <w:color w:val="000000"/>
        </w:rPr>
      </w:pPr>
      <w:bookmarkStart w:id="136" w:name="_Toc85388922"/>
      <w:r w:rsidRPr="0028388F">
        <w:rPr>
          <w:rFonts w:ascii="Cambria" w:hAnsi="Cambria"/>
          <w:sz w:val="26"/>
          <w:szCs w:val="26"/>
        </w:rPr>
        <w:lastRenderedPageBreak/>
        <w:t xml:space="preserve">POSEBAN CILJ </w:t>
      </w:r>
      <w:r w:rsidR="00E67C28" w:rsidRPr="0028388F">
        <w:rPr>
          <w:rFonts w:ascii="Cambria" w:hAnsi="Cambria"/>
          <w:sz w:val="26"/>
          <w:szCs w:val="26"/>
        </w:rPr>
        <w:t>1.</w:t>
      </w:r>
      <w:r w:rsidRPr="0028388F">
        <w:rPr>
          <w:rFonts w:ascii="Cambria" w:hAnsi="Cambria"/>
          <w:sz w:val="26"/>
          <w:szCs w:val="26"/>
        </w:rPr>
        <w:t>2</w:t>
      </w:r>
      <w:r w:rsidR="00E67C28" w:rsidRPr="0028388F">
        <w:rPr>
          <w:rFonts w:ascii="Cambria" w:hAnsi="Cambria"/>
          <w:sz w:val="26"/>
          <w:szCs w:val="26"/>
        </w:rPr>
        <w:t xml:space="preserve">. - „Unaprjeđenje korporativnog upravljanja i vršenje kontrola </w:t>
      </w:r>
      <w:r w:rsidR="00075BB0" w:rsidRPr="0028388F">
        <w:rPr>
          <w:rFonts w:ascii="Cambria" w:hAnsi="Cambria"/>
          <w:sz w:val="26"/>
          <w:szCs w:val="26"/>
        </w:rPr>
        <w:t>Grada Ozlja</w:t>
      </w:r>
      <w:r w:rsidR="00E67C28" w:rsidRPr="0028388F">
        <w:rPr>
          <w:rFonts w:ascii="Cambria" w:hAnsi="Cambria"/>
          <w:sz w:val="26"/>
          <w:szCs w:val="26"/>
        </w:rPr>
        <w:t xml:space="preserve"> kao (su)vlasnika trgovačkih društava“</w:t>
      </w:r>
      <w:bookmarkEnd w:id="136"/>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652"/>
        <w:gridCol w:w="2046"/>
        <w:gridCol w:w="1823"/>
        <w:gridCol w:w="1832"/>
        <w:gridCol w:w="1543"/>
        <w:gridCol w:w="1468"/>
        <w:gridCol w:w="1526"/>
        <w:gridCol w:w="1246"/>
        <w:gridCol w:w="1424"/>
      </w:tblGrid>
      <w:tr w:rsidR="00E268F0" w:rsidRPr="0028388F" w:rsidTr="003D67FC">
        <w:trPr>
          <w:trHeight w:val="284"/>
        </w:trPr>
        <w:tc>
          <w:tcPr>
            <w:tcW w:w="5000" w:type="pct"/>
            <w:gridSpan w:val="9"/>
            <w:shd w:val="clear" w:color="auto" w:fill="B8CCE4" w:themeFill="accent1" w:themeFillTint="66"/>
            <w:vAlign w:val="center"/>
          </w:tcPr>
          <w:p w:rsidR="00E268F0" w:rsidRPr="0028388F" w:rsidRDefault="00E268F0" w:rsidP="00FF6EC6">
            <w:pPr>
              <w:jc w:val="center"/>
              <w:rPr>
                <w:rFonts w:ascii="Cambria" w:hAnsi="Cambria"/>
              </w:rPr>
            </w:pPr>
            <w:r w:rsidRPr="0028388F">
              <w:rPr>
                <w:rFonts w:ascii="Cambria" w:eastAsia="Times New Roman" w:hAnsi="Cambria"/>
                <w:b/>
                <w:color w:val="1F497D" w:themeColor="text2"/>
              </w:rPr>
              <w:t xml:space="preserve">PRILOG 2: POSEBAN CILJ </w:t>
            </w:r>
            <w:r w:rsidR="00E67C28" w:rsidRPr="0028388F">
              <w:rPr>
                <w:rFonts w:ascii="Cambria" w:eastAsia="Times New Roman" w:hAnsi="Cambria"/>
                <w:b/>
                <w:color w:val="1F497D" w:themeColor="text2"/>
              </w:rPr>
              <w:t>1.</w:t>
            </w:r>
            <w:r w:rsidRPr="0028388F">
              <w:rPr>
                <w:rFonts w:ascii="Cambria" w:eastAsia="Times New Roman" w:hAnsi="Cambria"/>
                <w:b/>
                <w:color w:val="1F497D" w:themeColor="text2"/>
              </w:rPr>
              <w:t>2.</w:t>
            </w:r>
            <w:r w:rsidR="00163AA2" w:rsidRPr="0028388F">
              <w:rPr>
                <w:rFonts w:ascii="Cambria" w:hAnsi="Cambria"/>
              </w:rPr>
              <w:t xml:space="preserve">„Unaprjeđenje korporativnog upravljanja i vršenje kontrola </w:t>
            </w:r>
            <w:r w:rsidR="00075BB0" w:rsidRPr="0028388F">
              <w:rPr>
                <w:rFonts w:ascii="Cambria" w:hAnsi="Cambria"/>
              </w:rPr>
              <w:t>Grada Ozlja</w:t>
            </w:r>
            <w:r w:rsidR="00163AA2" w:rsidRPr="0028388F">
              <w:rPr>
                <w:rFonts w:ascii="Cambria" w:hAnsi="Cambria"/>
              </w:rPr>
              <w:t xml:space="preserve"> kao (su)vlasnika trgovačkih društava“</w:t>
            </w:r>
          </w:p>
          <w:p w:rsidR="00163AA2" w:rsidRPr="0028388F" w:rsidRDefault="00163AA2" w:rsidP="00163AA2">
            <w:pPr>
              <w:jc w:val="center"/>
              <w:rPr>
                <w:rFonts w:ascii="Cambria" w:eastAsia="Times New Roman" w:hAnsi="Cambria"/>
                <w:sz w:val="24"/>
                <w:szCs w:val="24"/>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tc>
      </w:tr>
      <w:tr w:rsidR="00E268F0" w:rsidRPr="0028388F" w:rsidTr="00920B86">
        <w:trPr>
          <w:trHeight w:val="284"/>
        </w:trPr>
        <w:tc>
          <w:tcPr>
            <w:tcW w:w="559"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704"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27" w:type="pct"/>
            <w:shd w:val="clear" w:color="auto" w:fill="DBE5F1" w:themeFill="accent1" w:themeFillTint="33"/>
            <w:vAlign w:val="center"/>
          </w:tcPr>
          <w:p w:rsidR="00E66BD8"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NAČIN OSTVARENJA</w:t>
            </w:r>
          </w:p>
        </w:tc>
        <w:tc>
          <w:tcPr>
            <w:tcW w:w="630"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31"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505"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25"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29"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488"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7E7B79" w:rsidRPr="0028388F" w:rsidTr="00920B86">
        <w:trPr>
          <w:trHeight w:val="284"/>
        </w:trPr>
        <w:tc>
          <w:tcPr>
            <w:tcW w:w="559" w:type="pct"/>
            <w:vMerge w:val="restart"/>
            <w:vAlign w:val="center"/>
          </w:tcPr>
          <w:p w:rsidR="007E7B79" w:rsidRPr="0028388F" w:rsidRDefault="007E7B79" w:rsidP="0035429F">
            <w:pPr>
              <w:jc w:val="center"/>
              <w:rPr>
                <w:rFonts w:ascii="Cambria" w:eastAsia="Times New Roman" w:hAnsi="Cambria"/>
                <w:sz w:val="20"/>
                <w:szCs w:val="20"/>
              </w:rPr>
            </w:pPr>
            <w:r w:rsidRPr="0028388F">
              <w:rPr>
                <w:rFonts w:ascii="Cambria" w:eastAsia="Times New Roman" w:hAnsi="Cambria"/>
                <w:sz w:val="20"/>
                <w:szCs w:val="20"/>
              </w:rPr>
              <w:t xml:space="preserve">Implementiranje operativnih mjera upravljanja trgovačkim društvima u (su)vlasništvu </w:t>
            </w:r>
          </w:p>
          <w:p w:rsidR="007E7B79" w:rsidRPr="0028388F" w:rsidRDefault="00075BB0" w:rsidP="0035429F">
            <w:pPr>
              <w:jc w:val="center"/>
              <w:rPr>
                <w:rFonts w:ascii="Cambria" w:eastAsia="Times New Roman" w:hAnsi="Cambria"/>
                <w:sz w:val="20"/>
                <w:szCs w:val="20"/>
              </w:rPr>
            </w:pPr>
            <w:r w:rsidRPr="0028388F">
              <w:rPr>
                <w:rFonts w:ascii="Cambria" w:eastAsia="Times New Roman" w:hAnsi="Cambria"/>
                <w:sz w:val="20"/>
                <w:szCs w:val="20"/>
              </w:rPr>
              <w:t>Grada Ozlja</w:t>
            </w:r>
          </w:p>
          <w:p w:rsidR="007E7B79" w:rsidRPr="0028388F" w:rsidRDefault="007E7B79" w:rsidP="00D51C80">
            <w:pPr>
              <w:jc w:val="center"/>
              <w:rPr>
                <w:rFonts w:ascii="Cambria" w:eastAsia="Times New Roman" w:hAnsi="Cambria" w:cs="Times New Roman"/>
                <w:b/>
                <w:bCs/>
                <w:kern w:val="36"/>
                <w:sz w:val="20"/>
                <w:szCs w:val="20"/>
              </w:rPr>
            </w:pPr>
          </w:p>
        </w:tc>
        <w:tc>
          <w:tcPr>
            <w:tcW w:w="704" w:type="pct"/>
            <w:vMerge w:val="restart"/>
            <w:vAlign w:val="center"/>
          </w:tcPr>
          <w:p w:rsidR="007E7B79" w:rsidRPr="0028388F" w:rsidRDefault="00226CAD" w:rsidP="00A168CC">
            <w:pPr>
              <w:jc w:val="center"/>
              <w:rPr>
                <w:rFonts w:ascii="Cambria" w:hAnsi="Cambria"/>
                <w:sz w:val="20"/>
                <w:szCs w:val="20"/>
              </w:rPr>
            </w:pPr>
            <w:hyperlink r:id="rId41" w:history="1">
              <w:r w:rsidR="007E7B79" w:rsidRPr="0028388F">
                <w:rPr>
                  <w:rStyle w:val="Hiperveza"/>
                  <w:rFonts w:ascii="Cambria" w:hAnsi="Cambria" w:cs="Calibri"/>
                  <w:bCs/>
                  <w:color w:val="auto"/>
                  <w:sz w:val="20"/>
                  <w:szCs w:val="20"/>
                  <w:u w:val="none"/>
                </w:rPr>
                <w:t>Zakon o upravljanju državnom imovinom (»Narodne novine«, broj 52/18)</w:t>
              </w:r>
            </w:hyperlink>
          </w:p>
          <w:p w:rsidR="007E7B79" w:rsidRPr="0028388F" w:rsidRDefault="007E7B79" w:rsidP="00A168CC">
            <w:pPr>
              <w:jc w:val="center"/>
              <w:rPr>
                <w:rFonts w:ascii="Cambria" w:eastAsia="Times New Roman" w:hAnsi="Cambria"/>
                <w:sz w:val="20"/>
                <w:szCs w:val="20"/>
              </w:rPr>
            </w:pPr>
          </w:p>
          <w:p w:rsidR="007E7B79" w:rsidRPr="0028388F" w:rsidRDefault="00226CAD" w:rsidP="00A168CC">
            <w:pPr>
              <w:jc w:val="center"/>
              <w:rPr>
                <w:rFonts w:ascii="Cambria" w:eastAsia="Times New Roman" w:hAnsi="Cambria"/>
                <w:sz w:val="20"/>
                <w:szCs w:val="20"/>
              </w:rPr>
            </w:pPr>
            <w:hyperlink r:id="rId42" w:history="1">
              <w:r w:rsidR="007E7B79" w:rsidRPr="0028388F">
                <w:rPr>
                  <w:rStyle w:val="Hiperveza"/>
                  <w:rFonts w:ascii="Cambria" w:eastAsia="Times New Roman" w:hAnsi="Cambria"/>
                  <w:color w:val="auto"/>
                  <w:sz w:val="20"/>
                  <w:szCs w:val="20"/>
                  <w:u w:val="none"/>
                </w:rPr>
                <w:t>Zakon o pravu na pristup informacijama (»Narodne novine«, broj 25/13, 85/15)</w:t>
              </w:r>
            </w:hyperlink>
          </w:p>
          <w:p w:rsidR="007E7B79" w:rsidRPr="0028388F" w:rsidRDefault="007E7B79" w:rsidP="00A168CC">
            <w:pPr>
              <w:jc w:val="center"/>
              <w:rPr>
                <w:rFonts w:ascii="Cambria" w:eastAsia="Times New Roman" w:hAnsi="Cambria"/>
                <w:sz w:val="20"/>
                <w:szCs w:val="20"/>
              </w:rPr>
            </w:pPr>
          </w:p>
          <w:p w:rsidR="007E7B79" w:rsidRPr="0028388F" w:rsidRDefault="007E7B79" w:rsidP="00A168CC">
            <w:pPr>
              <w:jc w:val="center"/>
              <w:rPr>
                <w:rFonts w:ascii="Cambria" w:eastAsia="Times New Roman" w:hAnsi="Cambria"/>
                <w:sz w:val="20"/>
                <w:szCs w:val="20"/>
              </w:rPr>
            </w:pPr>
          </w:p>
        </w:tc>
        <w:tc>
          <w:tcPr>
            <w:tcW w:w="627" w:type="pct"/>
            <w:vAlign w:val="center"/>
          </w:tcPr>
          <w:p w:rsidR="007E7B79" w:rsidRPr="0028388F" w:rsidRDefault="007E7B79" w:rsidP="002F248F">
            <w:pPr>
              <w:jc w:val="center"/>
              <w:rPr>
                <w:rFonts w:ascii="Cambria" w:hAnsi="Cambria"/>
                <w:sz w:val="20"/>
                <w:szCs w:val="20"/>
              </w:rPr>
            </w:pPr>
            <w:r w:rsidRPr="0028388F">
              <w:rPr>
                <w:rFonts w:ascii="Cambria" w:eastAsia="Times New Roman" w:hAnsi="Cambria"/>
                <w:sz w:val="20"/>
                <w:szCs w:val="20"/>
              </w:rPr>
              <w:t>1. Prikupljati i analizirati izvješća o poslovanju dostavljena od trgovačkih društava</w:t>
            </w:r>
          </w:p>
        </w:tc>
        <w:tc>
          <w:tcPr>
            <w:tcW w:w="630" w:type="pct"/>
          </w:tcPr>
          <w:p w:rsidR="007E7B79" w:rsidRPr="0028388F" w:rsidRDefault="007E7B79" w:rsidP="00E66BD8">
            <w:pPr>
              <w:jc w:val="center"/>
              <w:rPr>
                <w:rFonts w:ascii="Cambria" w:eastAsia="Times New Roman" w:hAnsi="Cambria"/>
                <w:sz w:val="20"/>
                <w:szCs w:val="20"/>
              </w:rPr>
            </w:pPr>
            <w:r w:rsidRPr="0028388F">
              <w:rPr>
                <w:rFonts w:ascii="Cambria" w:hAnsi="Cambria"/>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1" w:type="pct"/>
            <w:vAlign w:val="center"/>
          </w:tcPr>
          <w:p w:rsidR="007E7B79" w:rsidRPr="0028388F" w:rsidRDefault="007E7B79" w:rsidP="0067097B">
            <w:pPr>
              <w:jc w:val="center"/>
              <w:rPr>
                <w:rFonts w:ascii="Cambria" w:eastAsia="Times New Roman" w:hAnsi="Cambria"/>
                <w:sz w:val="20"/>
                <w:szCs w:val="20"/>
              </w:rPr>
            </w:pPr>
            <w:r w:rsidRPr="0028388F">
              <w:rPr>
                <w:rFonts w:ascii="Cambria" w:eastAsia="Times New Roman" w:hAnsi="Cambria"/>
                <w:sz w:val="20"/>
                <w:szCs w:val="20"/>
              </w:rPr>
              <w:t>Broj prikupljenih izvještaja</w:t>
            </w:r>
          </w:p>
        </w:tc>
        <w:tc>
          <w:tcPr>
            <w:tcW w:w="505" w:type="pct"/>
            <w:vAlign w:val="center"/>
          </w:tcPr>
          <w:p w:rsidR="007E7B79" w:rsidRPr="0028388F" w:rsidRDefault="007E7B79" w:rsidP="00D35D4D">
            <w:pPr>
              <w:jc w:val="center"/>
              <w:rPr>
                <w:rFonts w:ascii="Cambria" w:eastAsia="Times New Roman" w:hAnsi="Cambria"/>
                <w:sz w:val="20"/>
                <w:szCs w:val="20"/>
              </w:rPr>
            </w:pPr>
            <w:r w:rsidRPr="0028388F">
              <w:rPr>
                <w:rFonts w:ascii="Cambria" w:eastAsia="Times New Roman" w:hAnsi="Cambria"/>
                <w:sz w:val="20"/>
                <w:szCs w:val="20"/>
              </w:rPr>
              <w:t>Broj</w:t>
            </w:r>
          </w:p>
        </w:tc>
        <w:tc>
          <w:tcPr>
            <w:tcW w:w="525"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Polazna (</w:t>
            </w:r>
            <w:r w:rsidR="00F62F5A" w:rsidRPr="0028388F">
              <w:rPr>
                <w:rFonts w:ascii="Cambria" w:eastAsia="Times New Roman" w:hAnsi="Cambria"/>
                <w:sz w:val="20"/>
                <w:szCs w:val="20"/>
              </w:rPr>
              <w:t>4</w:t>
            </w:r>
            <w:r w:rsidRPr="0028388F">
              <w:rPr>
                <w:rFonts w:ascii="Cambria" w:eastAsia="Times New Roman" w:hAnsi="Cambria"/>
                <w:sz w:val="20"/>
                <w:szCs w:val="20"/>
              </w:rPr>
              <w:t>)</w:t>
            </w:r>
          </w:p>
          <w:p w:rsidR="00763D65" w:rsidRPr="0028388F" w:rsidRDefault="00763D65" w:rsidP="00763D65">
            <w:pPr>
              <w:jc w:val="center"/>
              <w:rPr>
                <w:rFonts w:ascii="Cambria" w:eastAsia="Times New Roman" w:hAnsi="Cambria"/>
                <w:sz w:val="20"/>
                <w:szCs w:val="20"/>
              </w:rPr>
            </w:pPr>
          </w:p>
          <w:p w:rsidR="007E7B79"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Ciljana (</w:t>
            </w:r>
            <w:r w:rsidR="00F62F5A" w:rsidRPr="0028388F">
              <w:rPr>
                <w:rFonts w:ascii="Cambria" w:eastAsia="Times New Roman" w:hAnsi="Cambria"/>
                <w:sz w:val="20"/>
                <w:szCs w:val="20"/>
              </w:rPr>
              <w:t>4</w:t>
            </w:r>
            <w:r w:rsidRPr="0028388F">
              <w:rPr>
                <w:rFonts w:ascii="Cambria" w:eastAsia="Times New Roman" w:hAnsi="Cambria"/>
                <w:sz w:val="20"/>
                <w:szCs w:val="20"/>
              </w:rPr>
              <w:t>)</w:t>
            </w:r>
          </w:p>
        </w:tc>
        <w:tc>
          <w:tcPr>
            <w:tcW w:w="429" w:type="pct"/>
            <w:vAlign w:val="center"/>
          </w:tcPr>
          <w:p w:rsidR="007E7B79" w:rsidRPr="0028388F" w:rsidRDefault="007E7B79" w:rsidP="007E7B79">
            <w:pPr>
              <w:jc w:val="center"/>
              <w:rPr>
                <w:rFonts w:ascii="Cambria" w:eastAsia="Times New Roman" w:hAnsi="Cambria"/>
                <w:sz w:val="20"/>
                <w:szCs w:val="20"/>
              </w:rPr>
            </w:pPr>
          </w:p>
        </w:tc>
        <w:tc>
          <w:tcPr>
            <w:tcW w:w="488" w:type="pct"/>
            <w:vAlign w:val="center"/>
          </w:tcPr>
          <w:p w:rsidR="007E7B79" w:rsidRPr="0028388F" w:rsidRDefault="007E7B79" w:rsidP="007E7B79">
            <w:pPr>
              <w:jc w:val="center"/>
              <w:rPr>
                <w:rFonts w:ascii="Cambria" w:eastAsia="Times New Roman" w:hAnsi="Cambria"/>
                <w:sz w:val="20"/>
                <w:szCs w:val="20"/>
              </w:rPr>
            </w:pPr>
          </w:p>
        </w:tc>
      </w:tr>
      <w:tr w:rsidR="007E7B79" w:rsidRPr="0028388F" w:rsidTr="00920B86">
        <w:trPr>
          <w:trHeight w:val="284"/>
        </w:trPr>
        <w:tc>
          <w:tcPr>
            <w:tcW w:w="559" w:type="pct"/>
            <w:vMerge/>
            <w:vAlign w:val="center"/>
          </w:tcPr>
          <w:p w:rsidR="007E7B79" w:rsidRPr="0028388F" w:rsidRDefault="007E7B79" w:rsidP="00D51C80">
            <w:pPr>
              <w:jc w:val="center"/>
              <w:rPr>
                <w:rFonts w:ascii="Cambria" w:hAnsi="Cambria"/>
                <w:sz w:val="20"/>
                <w:szCs w:val="20"/>
              </w:rPr>
            </w:pPr>
          </w:p>
        </w:tc>
        <w:tc>
          <w:tcPr>
            <w:tcW w:w="704" w:type="pct"/>
            <w:vMerge/>
          </w:tcPr>
          <w:p w:rsidR="007E7B79" w:rsidRPr="0028388F" w:rsidRDefault="007E7B79" w:rsidP="00C92970">
            <w:pPr>
              <w:jc w:val="center"/>
              <w:rPr>
                <w:rFonts w:ascii="Cambria" w:hAnsi="Cambria"/>
                <w:sz w:val="20"/>
                <w:szCs w:val="20"/>
              </w:rPr>
            </w:pPr>
          </w:p>
        </w:tc>
        <w:tc>
          <w:tcPr>
            <w:tcW w:w="627" w:type="pct"/>
            <w:vAlign w:val="center"/>
          </w:tcPr>
          <w:p w:rsidR="007E7B79" w:rsidRPr="0028388F" w:rsidRDefault="007E7B79" w:rsidP="002F248F">
            <w:pPr>
              <w:jc w:val="center"/>
              <w:rPr>
                <w:rFonts w:ascii="Cambria" w:hAnsi="Cambria"/>
                <w:sz w:val="20"/>
                <w:szCs w:val="20"/>
              </w:rPr>
            </w:pPr>
            <w:r w:rsidRPr="0028388F">
              <w:rPr>
                <w:rFonts w:ascii="Cambria" w:eastAsia="Symbol" w:hAnsi="Cambria"/>
                <w:sz w:val="20"/>
                <w:szCs w:val="20"/>
              </w:rPr>
              <w:t>2. Donošenje Odluke o ustroju registra imenovanih članova nadzornih odbora i uprava društva</w:t>
            </w:r>
          </w:p>
        </w:tc>
        <w:tc>
          <w:tcPr>
            <w:tcW w:w="630" w:type="pct"/>
          </w:tcPr>
          <w:p w:rsidR="007E7B79" w:rsidRPr="0028388F" w:rsidRDefault="007E7B79" w:rsidP="00E66BD8">
            <w:pPr>
              <w:jc w:val="center"/>
              <w:rPr>
                <w:rFonts w:ascii="Cambria" w:hAnsi="Cambria"/>
                <w:sz w:val="20"/>
                <w:szCs w:val="20"/>
              </w:rPr>
            </w:pPr>
            <w:r w:rsidRPr="0028388F">
              <w:rPr>
                <w:rFonts w:ascii="Cambria" w:eastAsia="Times New Roman" w:hAnsi="Cambria"/>
                <w:sz w:val="20"/>
                <w:szCs w:val="20"/>
              </w:rPr>
              <w:t>Popunjavati i ažurirati Registar imenovanih članova nadzornih odbora i uprava trgovačkih društava te ga objaviti na Internet stranici</w:t>
            </w:r>
          </w:p>
        </w:tc>
        <w:tc>
          <w:tcPr>
            <w:tcW w:w="531" w:type="pct"/>
            <w:vAlign w:val="center"/>
          </w:tcPr>
          <w:p w:rsidR="007E7B79" w:rsidRPr="0028388F" w:rsidRDefault="007E7B79" w:rsidP="0067097B">
            <w:pPr>
              <w:jc w:val="center"/>
              <w:rPr>
                <w:rFonts w:ascii="Cambria" w:eastAsia="Times New Roman" w:hAnsi="Cambria"/>
                <w:sz w:val="20"/>
                <w:szCs w:val="20"/>
              </w:rPr>
            </w:pPr>
            <w:r w:rsidRPr="0028388F">
              <w:rPr>
                <w:rFonts w:ascii="Cambria" w:eastAsia="Times New Roman" w:hAnsi="Cambria"/>
                <w:sz w:val="20"/>
                <w:szCs w:val="20"/>
              </w:rPr>
              <w:t>Broj donesenih odluka</w:t>
            </w:r>
          </w:p>
        </w:tc>
        <w:tc>
          <w:tcPr>
            <w:tcW w:w="505" w:type="pct"/>
            <w:vAlign w:val="center"/>
          </w:tcPr>
          <w:p w:rsidR="007E7B79" w:rsidRPr="0028388F" w:rsidRDefault="007E7B79" w:rsidP="00D35D4D">
            <w:pPr>
              <w:jc w:val="center"/>
              <w:rPr>
                <w:rFonts w:ascii="Cambria" w:eastAsia="Times New Roman" w:hAnsi="Cambria"/>
                <w:sz w:val="20"/>
                <w:szCs w:val="20"/>
              </w:rPr>
            </w:pPr>
            <w:r w:rsidRPr="0028388F">
              <w:rPr>
                <w:rFonts w:ascii="Cambria" w:eastAsia="Times New Roman" w:hAnsi="Cambria"/>
                <w:sz w:val="20"/>
                <w:szCs w:val="20"/>
              </w:rPr>
              <w:t>Broj</w:t>
            </w:r>
          </w:p>
        </w:tc>
        <w:tc>
          <w:tcPr>
            <w:tcW w:w="525"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Polazna (</w:t>
            </w:r>
            <w:r w:rsidR="00F62F5A" w:rsidRPr="0028388F">
              <w:rPr>
                <w:rFonts w:ascii="Cambria" w:eastAsia="Times New Roman" w:hAnsi="Cambria"/>
                <w:sz w:val="20"/>
                <w:szCs w:val="20"/>
              </w:rPr>
              <w:t>4</w:t>
            </w:r>
            <w:r w:rsidRPr="0028388F">
              <w:rPr>
                <w:rFonts w:ascii="Cambria" w:eastAsia="Times New Roman" w:hAnsi="Cambria"/>
                <w:sz w:val="20"/>
                <w:szCs w:val="20"/>
              </w:rPr>
              <w:t>)</w:t>
            </w:r>
          </w:p>
          <w:p w:rsidR="00763D65" w:rsidRPr="0028388F" w:rsidRDefault="00763D65" w:rsidP="00763D65">
            <w:pPr>
              <w:jc w:val="center"/>
              <w:rPr>
                <w:rFonts w:ascii="Cambria" w:eastAsia="Times New Roman" w:hAnsi="Cambria"/>
                <w:sz w:val="20"/>
                <w:szCs w:val="20"/>
              </w:rPr>
            </w:pPr>
          </w:p>
          <w:p w:rsidR="007E7B79"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Ciljana (</w:t>
            </w:r>
            <w:r w:rsidR="00F62F5A" w:rsidRPr="0028388F">
              <w:rPr>
                <w:rFonts w:ascii="Cambria" w:eastAsia="Times New Roman" w:hAnsi="Cambria"/>
                <w:sz w:val="20"/>
                <w:szCs w:val="20"/>
              </w:rPr>
              <w:t>4</w:t>
            </w:r>
            <w:r w:rsidRPr="0028388F">
              <w:rPr>
                <w:rFonts w:ascii="Cambria" w:eastAsia="Times New Roman" w:hAnsi="Cambria"/>
                <w:sz w:val="20"/>
                <w:szCs w:val="20"/>
              </w:rPr>
              <w:t>)</w:t>
            </w:r>
          </w:p>
        </w:tc>
        <w:tc>
          <w:tcPr>
            <w:tcW w:w="429" w:type="pct"/>
            <w:vAlign w:val="center"/>
          </w:tcPr>
          <w:p w:rsidR="007E7B79" w:rsidRPr="0028388F" w:rsidRDefault="007E7B79" w:rsidP="007E7B79">
            <w:pPr>
              <w:jc w:val="center"/>
              <w:rPr>
                <w:rFonts w:ascii="Cambria" w:eastAsia="Times New Roman" w:hAnsi="Cambria"/>
                <w:sz w:val="20"/>
                <w:szCs w:val="20"/>
              </w:rPr>
            </w:pPr>
          </w:p>
        </w:tc>
        <w:tc>
          <w:tcPr>
            <w:tcW w:w="488" w:type="pct"/>
            <w:vAlign w:val="center"/>
          </w:tcPr>
          <w:p w:rsidR="007E7B79" w:rsidRPr="0028388F" w:rsidRDefault="007E7B79" w:rsidP="007E7B79">
            <w:pPr>
              <w:jc w:val="center"/>
              <w:rPr>
                <w:rFonts w:ascii="Cambria" w:eastAsia="Times New Roman" w:hAnsi="Cambria"/>
                <w:sz w:val="20"/>
                <w:szCs w:val="20"/>
              </w:rPr>
            </w:pPr>
          </w:p>
        </w:tc>
      </w:tr>
      <w:tr w:rsidR="00A55582" w:rsidRPr="0028388F" w:rsidTr="00920B86">
        <w:trPr>
          <w:trHeight w:val="1170"/>
        </w:trPr>
        <w:tc>
          <w:tcPr>
            <w:tcW w:w="559" w:type="pct"/>
            <w:vMerge/>
            <w:vAlign w:val="center"/>
          </w:tcPr>
          <w:p w:rsidR="00A55582" w:rsidRPr="0028388F" w:rsidRDefault="00A55582" w:rsidP="00D51C80">
            <w:pPr>
              <w:jc w:val="center"/>
              <w:rPr>
                <w:rFonts w:ascii="Cambria" w:hAnsi="Cambria"/>
                <w:sz w:val="20"/>
                <w:szCs w:val="20"/>
              </w:rPr>
            </w:pPr>
          </w:p>
        </w:tc>
        <w:tc>
          <w:tcPr>
            <w:tcW w:w="704" w:type="pct"/>
            <w:vMerge/>
          </w:tcPr>
          <w:p w:rsidR="00A55582" w:rsidRPr="0028388F" w:rsidRDefault="00A55582" w:rsidP="00FF6EC6">
            <w:pPr>
              <w:rPr>
                <w:rFonts w:ascii="Cambria" w:eastAsia="Times New Roman" w:hAnsi="Cambria"/>
                <w:sz w:val="20"/>
                <w:szCs w:val="20"/>
              </w:rPr>
            </w:pPr>
          </w:p>
        </w:tc>
        <w:tc>
          <w:tcPr>
            <w:tcW w:w="627" w:type="pct"/>
            <w:vAlign w:val="center"/>
          </w:tcPr>
          <w:p w:rsidR="00A55582" w:rsidRPr="0028388F" w:rsidRDefault="00A55582" w:rsidP="002F248F">
            <w:pPr>
              <w:jc w:val="center"/>
              <w:rPr>
                <w:rFonts w:ascii="Cambria" w:eastAsia="Times New Roman" w:hAnsi="Cambria"/>
                <w:sz w:val="20"/>
                <w:szCs w:val="20"/>
              </w:rPr>
            </w:pPr>
            <w:r w:rsidRPr="0028388F">
              <w:rPr>
                <w:rFonts w:ascii="Cambria" w:eastAsia="Times New Roman" w:hAnsi="Cambria"/>
                <w:sz w:val="20"/>
                <w:szCs w:val="20"/>
              </w:rPr>
              <w:t>2. Zaprimanje, obrada i analiza godišnjih i srednj</w:t>
            </w:r>
            <w:r w:rsidR="006D5405" w:rsidRPr="0028388F">
              <w:rPr>
                <w:rFonts w:ascii="Cambria" w:eastAsia="Times New Roman" w:hAnsi="Cambria"/>
                <w:sz w:val="20"/>
                <w:szCs w:val="20"/>
              </w:rPr>
              <w:t>o</w:t>
            </w:r>
            <w:r w:rsidRPr="0028388F">
              <w:rPr>
                <w:rFonts w:ascii="Cambria" w:eastAsia="Times New Roman" w:hAnsi="Cambria"/>
                <w:sz w:val="20"/>
                <w:szCs w:val="20"/>
              </w:rPr>
              <w:t xml:space="preserve">ročnih planova dostavljenih od strane trgovačkih društava od posebnog interesa za </w:t>
            </w:r>
            <w:r w:rsidR="00075BB0" w:rsidRPr="0028388F">
              <w:rPr>
                <w:rFonts w:ascii="Cambria" w:eastAsia="Times New Roman" w:hAnsi="Cambria"/>
                <w:sz w:val="20"/>
                <w:szCs w:val="20"/>
              </w:rPr>
              <w:t>Grad Ozalj</w:t>
            </w:r>
          </w:p>
        </w:tc>
        <w:tc>
          <w:tcPr>
            <w:tcW w:w="630" w:type="pct"/>
            <w:vAlign w:val="center"/>
          </w:tcPr>
          <w:p w:rsidR="00A55582" w:rsidRPr="0028388F" w:rsidRDefault="00680938" w:rsidP="006F1ED7">
            <w:pPr>
              <w:jc w:val="center"/>
              <w:rPr>
                <w:rFonts w:ascii="Cambria" w:eastAsia="Times New Roman" w:hAnsi="Cambria"/>
                <w:sz w:val="20"/>
                <w:szCs w:val="20"/>
              </w:rPr>
            </w:pPr>
            <w:r w:rsidRPr="0028388F">
              <w:rPr>
                <w:rFonts w:ascii="Cambria" w:eastAsia="Times New Roman" w:hAnsi="Cambria"/>
                <w:sz w:val="20"/>
                <w:szCs w:val="20"/>
              </w:rPr>
              <w:t xml:space="preserve">Pravodobno i potpuno informiranje o poslovanju trgovačkih društava u (su)vlasništvu </w:t>
            </w:r>
            <w:r w:rsidR="00075BB0" w:rsidRPr="0028388F">
              <w:rPr>
                <w:rFonts w:ascii="Cambria" w:eastAsia="Times New Roman" w:hAnsi="Cambria"/>
                <w:sz w:val="20"/>
                <w:szCs w:val="20"/>
              </w:rPr>
              <w:t>Grada Ozlja</w:t>
            </w:r>
          </w:p>
        </w:tc>
        <w:tc>
          <w:tcPr>
            <w:tcW w:w="531" w:type="pct"/>
            <w:vAlign w:val="center"/>
          </w:tcPr>
          <w:p w:rsidR="00A55582" w:rsidRPr="0028388F" w:rsidRDefault="00680938" w:rsidP="0067097B">
            <w:pPr>
              <w:jc w:val="center"/>
              <w:rPr>
                <w:rFonts w:ascii="Cambria" w:eastAsia="Times New Roman" w:hAnsi="Cambria"/>
                <w:sz w:val="20"/>
                <w:szCs w:val="20"/>
              </w:rPr>
            </w:pPr>
            <w:r w:rsidRPr="0028388F">
              <w:rPr>
                <w:rFonts w:ascii="Cambria" w:eastAsia="Times New Roman" w:hAnsi="Cambria"/>
                <w:sz w:val="20"/>
                <w:szCs w:val="20"/>
              </w:rPr>
              <w:t>Broj zaprimljenih planova</w:t>
            </w:r>
          </w:p>
        </w:tc>
        <w:tc>
          <w:tcPr>
            <w:tcW w:w="505" w:type="pct"/>
            <w:vAlign w:val="center"/>
          </w:tcPr>
          <w:p w:rsidR="00A55582" w:rsidRPr="0028388F" w:rsidRDefault="00680938" w:rsidP="00680938">
            <w:pPr>
              <w:jc w:val="center"/>
              <w:rPr>
                <w:rFonts w:ascii="Cambria" w:eastAsia="Times New Roman" w:hAnsi="Cambria"/>
                <w:sz w:val="20"/>
                <w:szCs w:val="20"/>
              </w:rPr>
            </w:pPr>
            <w:r w:rsidRPr="0028388F">
              <w:rPr>
                <w:rFonts w:ascii="Cambria" w:eastAsia="Times New Roman" w:hAnsi="Cambria"/>
                <w:sz w:val="20"/>
                <w:szCs w:val="20"/>
              </w:rPr>
              <w:t>Broj</w:t>
            </w:r>
          </w:p>
        </w:tc>
        <w:tc>
          <w:tcPr>
            <w:tcW w:w="525"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Polazna (</w:t>
            </w:r>
            <w:r w:rsidR="00F62F5A" w:rsidRPr="0028388F">
              <w:rPr>
                <w:rFonts w:ascii="Cambria" w:eastAsia="Times New Roman" w:hAnsi="Cambria"/>
                <w:sz w:val="20"/>
                <w:szCs w:val="20"/>
              </w:rPr>
              <w:t>4</w:t>
            </w:r>
            <w:r w:rsidRPr="0028388F">
              <w:rPr>
                <w:rFonts w:ascii="Cambria" w:eastAsia="Times New Roman" w:hAnsi="Cambria"/>
                <w:sz w:val="20"/>
                <w:szCs w:val="20"/>
              </w:rPr>
              <w:t>)</w:t>
            </w:r>
          </w:p>
          <w:p w:rsidR="00763D65" w:rsidRPr="0028388F" w:rsidRDefault="00763D65" w:rsidP="00763D65">
            <w:pPr>
              <w:jc w:val="center"/>
              <w:rPr>
                <w:rFonts w:ascii="Cambria" w:eastAsia="Times New Roman" w:hAnsi="Cambria"/>
                <w:sz w:val="20"/>
                <w:szCs w:val="20"/>
              </w:rPr>
            </w:pPr>
          </w:p>
          <w:p w:rsidR="00A55582"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Ciljana (</w:t>
            </w:r>
            <w:r w:rsidR="00F62F5A" w:rsidRPr="0028388F">
              <w:rPr>
                <w:rFonts w:ascii="Cambria" w:eastAsia="Times New Roman" w:hAnsi="Cambria"/>
                <w:sz w:val="20"/>
                <w:szCs w:val="20"/>
              </w:rPr>
              <w:t>4</w:t>
            </w:r>
            <w:r w:rsidRPr="0028388F">
              <w:rPr>
                <w:rFonts w:ascii="Cambria" w:eastAsia="Times New Roman" w:hAnsi="Cambria"/>
                <w:sz w:val="20"/>
                <w:szCs w:val="20"/>
              </w:rPr>
              <w:t>)</w:t>
            </w:r>
          </w:p>
        </w:tc>
        <w:tc>
          <w:tcPr>
            <w:tcW w:w="429" w:type="pct"/>
            <w:vAlign w:val="center"/>
          </w:tcPr>
          <w:p w:rsidR="00A55582" w:rsidRPr="0028388F" w:rsidRDefault="00A55582" w:rsidP="00763D65">
            <w:pPr>
              <w:jc w:val="center"/>
              <w:rPr>
                <w:rFonts w:ascii="Cambria" w:eastAsia="Times New Roman" w:hAnsi="Cambria"/>
                <w:sz w:val="20"/>
                <w:szCs w:val="20"/>
              </w:rPr>
            </w:pPr>
          </w:p>
        </w:tc>
        <w:tc>
          <w:tcPr>
            <w:tcW w:w="488" w:type="pct"/>
            <w:vAlign w:val="center"/>
          </w:tcPr>
          <w:p w:rsidR="00A55582" w:rsidRPr="0028388F" w:rsidRDefault="00A55582" w:rsidP="00763D65">
            <w:pPr>
              <w:jc w:val="center"/>
              <w:rPr>
                <w:rFonts w:ascii="Cambria" w:eastAsia="Times New Roman" w:hAnsi="Cambria"/>
                <w:sz w:val="20"/>
                <w:szCs w:val="20"/>
              </w:rPr>
            </w:pPr>
          </w:p>
        </w:tc>
      </w:tr>
    </w:tbl>
    <w:p w:rsidR="00A107DA" w:rsidRPr="0028388F" w:rsidRDefault="00A107DA" w:rsidP="00B20D29">
      <w:pPr>
        <w:ind w:firstLine="567"/>
        <w:jc w:val="both"/>
        <w:rPr>
          <w:rFonts w:ascii="Cambria" w:eastAsia="Times New Roman" w:hAnsi="Cambria"/>
          <w:sz w:val="24"/>
          <w:szCs w:val="24"/>
        </w:rPr>
        <w:sectPr w:rsidR="00A107DA" w:rsidRPr="0028388F" w:rsidSect="00E3748D">
          <w:pgSz w:w="16838" w:h="11906" w:orient="landscape"/>
          <w:pgMar w:top="1418" w:right="1134" w:bottom="1418" w:left="1134" w:header="709" w:footer="709" w:gutter="0"/>
          <w:cols w:space="708"/>
          <w:titlePg/>
          <w:docGrid w:linePitch="360"/>
        </w:sectPr>
      </w:pPr>
    </w:p>
    <w:p w:rsidR="007900B7" w:rsidRPr="0028388F" w:rsidRDefault="000F5ABF" w:rsidP="004269F0">
      <w:pPr>
        <w:pStyle w:val="Naslov1"/>
        <w:numPr>
          <w:ilvl w:val="0"/>
          <w:numId w:val="1"/>
        </w:numPr>
        <w:spacing w:before="0" w:beforeAutospacing="0" w:after="0" w:afterAutospacing="0" w:line="276" w:lineRule="auto"/>
        <w:jc w:val="both"/>
        <w:rPr>
          <w:rFonts w:ascii="Cambria" w:hAnsi="Cambria"/>
          <w:sz w:val="24"/>
          <w:szCs w:val="24"/>
        </w:rPr>
      </w:pPr>
      <w:bookmarkStart w:id="137" w:name="_Toc85388923"/>
      <w:r w:rsidRPr="0028388F">
        <w:rPr>
          <w:rFonts w:ascii="Cambria" w:hAnsi="Cambria"/>
          <w:sz w:val="26"/>
          <w:szCs w:val="26"/>
        </w:rPr>
        <w:lastRenderedPageBreak/>
        <w:t xml:space="preserve">POSEBAN CILJ </w:t>
      </w:r>
      <w:r w:rsidR="00E623B4" w:rsidRPr="0028388F">
        <w:rPr>
          <w:rFonts w:ascii="Cambria" w:hAnsi="Cambria"/>
          <w:sz w:val="26"/>
          <w:szCs w:val="26"/>
        </w:rPr>
        <w:t>1.</w:t>
      </w:r>
      <w:r w:rsidRPr="0028388F">
        <w:rPr>
          <w:rFonts w:ascii="Cambria" w:hAnsi="Cambria"/>
          <w:sz w:val="26"/>
          <w:szCs w:val="26"/>
        </w:rPr>
        <w:t>3</w:t>
      </w:r>
      <w:r w:rsidR="00E623B4" w:rsidRPr="0028388F">
        <w:rPr>
          <w:rFonts w:ascii="Cambria" w:hAnsi="Cambria"/>
          <w:sz w:val="26"/>
          <w:szCs w:val="26"/>
        </w:rPr>
        <w:t>. - „</w:t>
      </w:r>
      <w:r w:rsidR="00E623B4" w:rsidRPr="0028388F">
        <w:rPr>
          <w:rFonts w:ascii="Cambria" w:hAnsi="Cambria"/>
          <w:color w:val="000000"/>
          <w:sz w:val="26"/>
          <w:szCs w:val="26"/>
        </w:rPr>
        <w:t xml:space="preserve">Uspostaviti jedinstven sustav i kriterije u procjeni vrijednosti pojedinog oblika imovine, kako bi se poštivalo važeće zakonodavstvo i što </w:t>
      </w:r>
      <w:proofErr w:type="spellStart"/>
      <w:r w:rsidR="00E623B4" w:rsidRPr="0028388F">
        <w:rPr>
          <w:rFonts w:ascii="Cambria" w:hAnsi="Cambria"/>
          <w:color w:val="000000"/>
          <w:sz w:val="26"/>
          <w:szCs w:val="26"/>
        </w:rPr>
        <w:t>transparentnije</w:t>
      </w:r>
      <w:proofErr w:type="spellEnd"/>
      <w:r w:rsidR="00E623B4" w:rsidRPr="0028388F">
        <w:rPr>
          <w:rFonts w:ascii="Cambria" w:hAnsi="Cambria"/>
          <w:color w:val="000000"/>
          <w:sz w:val="26"/>
          <w:szCs w:val="26"/>
        </w:rPr>
        <w:t xml:space="preserve"> odredila njezina vrijednost</w:t>
      </w:r>
      <w:r w:rsidR="00E623B4" w:rsidRPr="0028388F">
        <w:rPr>
          <w:rFonts w:ascii="Cambria" w:hAnsi="Cambria"/>
          <w:sz w:val="26"/>
          <w:szCs w:val="26"/>
        </w:rPr>
        <w:t>“</w:t>
      </w:r>
      <w:bookmarkEnd w:id="137"/>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E268F0" w:rsidRPr="0028388F" w:rsidTr="003D67FC">
        <w:trPr>
          <w:trHeight w:val="284"/>
        </w:trPr>
        <w:tc>
          <w:tcPr>
            <w:tcW w:w="5000" w:type="pct"/>
            <w:gridSpan w:val="9"/>
            <w:shd w:val="clear" w:color="auto" w:fill="B8CCE4" w:themeFill="accent1" w:themeFillTint="66"/>
            <w:vAlign w:val="center"/>
          </w:tcPr>
          <w:p w:rsidR="00E268F0" w:rsidRPr="0028388F" w:rsidRDefault="00E268F0" w:rsidP="00FF6EC6">
            <w:pPr>
              <w:jc w:val="center"/>
              <w:rPr>
                <w:rFonts w:ascii="Cambria" w:hAnsi="Cambria"/>
              </w:rPr>
            </w:pPr>
            <w:bookmarkStart w:id="138" w:name="page266"/>
            <w:bookmarkEnd w:id="138"/>
            <w:r w:rsidRPr="0028388F">
              <w:rPr>
                <w:rFonts w:ascii="Cambria" w:eastAsia="Times New Roman" w:hAnsi="Cambria"/>
                <w:b/>
                <w:color w:val="1F497D" w:themeColor="text2"/>
              </w:rPr>
              <w:t xml:space="preserve">PRILOG 3: POSEBAN CILJ </w:t>
            </w:r>
            <w:r w:rsidR="00E623B4" w:rsidRPr="0028388F">
              <w:rPr>
                <w:rFonts w:ascii="Cambria" w:eastAsia="Times New Roman" w:hAnsi="Cambria"/>
                <w:b/>
                <w:color w:val="1F497D" w:themeColor="text2"/>
              </w:rPr>
              <w:t>1.</w:t>
            </w:r>
            <w:r w:rsidRPr="0028388F">
              <w:rPr>
                <w:rFonts w:ascii="Cambria" w:eastAsia="Times New Roman" w:hAnsi="Cambria"/>
                <w:b/>
                <w:color w:val="1F497D" w:themeColor="text2"/>
              </w:rPr>
              <w:t>3.</w:t>
            </w:r>
            <w:r w:rsidR="00E623B4" w:rsidRPr="0028388F">
              <w:rPr>
                <w:rFonts w:ascii="Cambria" w:hAnsi="Cambria"/>
              </w:rPr>
              <w:t>„</w:t>
            </w:r>
            <w:r w:rsidR="00E623B4" w:rsidRPr="0028388F">
              <w:rPr>
                <w:rFonts w:ascii="Cambria" w:hAnsi="Cambria"/>
                <w:color w:val="000000"/>
              </w:rPr>
              <w:t xml:space="preserve">Uspostaviti jedinstven sustav i kriterije u procjeni vrijednosti pojedinog oblika imovine, kako bi se poštivalo važeće zakonodavstvo i što </w:t>
            </w:r>
            <w:proofErr w:type="spellStart"/>
            <w:r w:rsidR="00E623B4" w:rsidRPr="0028388F">
              <w:rPr>
                <w:rFonts w:ascii="Cambria" w:hAnsi="Cambria"/>
                <w:color w:val="000000"/>
              </w:rPr>
              <w:t>transparentnije</w:t>
            </w:r>
            <w:proofErr w:type="spellEnd"/>
            <w:r w:rsidR="00E623B4" w:rsidRPr="0028388F">
              <w:rPr>
                <w:rFonts w:ascii="Cambria" w:hAnsi="Cambria"/>
                <w:color w:val="000000"/>
              </w:rPr>
              <w:t xml:space="preserve"> odredila njezina vrijednost</w:t>
            </w:r>
            <w:r w:rsidR="00E623B4" w:rsidRPr="0028388F">
              <w:rPr>
                <w:rFonts w:ascii="Cambria" w:hAnsi="Cambria"/>
              </w:rPr>
              <w:t>“</w:t>
            </w:r>
          </w:p>
          <w:p w:rsidR="00E623B4" w:rsidRPr="0028388F" w:rsidRDefault="00E623B4" w:rsidP="00FF6EC6">
            <w:pPr>
              <w:jc w:val="center"/>
              <w:rPr>
                <w:rFonts w:ascii="Cambria" w:eastAsia="Times New Roman" w:hAnsi="Cambria"/>
                <w:sz w:val="24"/>
                <w:szCs w:val="24"/>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tc>
      </w:tr>
      <w:tr w:rsidR="009148A8" w:rsidRPr="0028388F" w:rsidTr="003D67FC">
        <w:trPr>
          <w:trHeight w:val="284"/>
        </w:trPr>
        <w:tc>
          <w:tcPr>
            <w:tcW w:w="564"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623"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rsidR="00C75A5A"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C75A5A"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 xml:space="preserve">NAČIN </w:t>
            </w:r>
          </w:p>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OSTVARENJA</w:t>
            </w:r>
          </w:p>
        </w:tc>
        <w:tc>
          <w:tcPr>
            <w:tcW w:w="767"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27"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480"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472"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41"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3" w:type="pct"/>
            <w:shd w:val="clear" w:color="auto" w:fill="DBE5F1" w:themeFill="accent1" w:themeFillTint="33"/>
            <w:vAlign w:val="center"/>
          </w:tcPr>
          <w:p w:rsidR="00E268F0" w:rsidRPr="0028388F" w:rsidRDefault="00E268F0"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EB1316" w:rsidRPr="0028388F" w:rsidTr="00920B86">
        <w:trPr>
          <w:trHeight w:val="1402"/>
        </w:trPr>
        <w:tc>
          <w:tcPr>
            <w:tcW w:w="564" w:type="pct"/>
            <w:vMerge w:val="restart"/>
            <w:vAlign w:val="center"/>
          </w:tcPr>
          <w:p w:rsidR="00EB1316" w:rsidRPr="0028388F" w:rsidRDefault="00EB1316" w:rsidP="007B0115">
            <w:pPr>
              <w:jc w:val="center"/>
              <w:rPr>
                <w:rFonts w:ascii="Cambria" w:eastAsia="Times New Roman" w:hAnsi="Cambria"/>
                <w:sz w:val="20"/>
                <w:szCs w:val="20"/>
              </w:rPr>
            </w:pPr>
            <w:r w:rsidRPr="0028388F">
              <w:rPr>
                <w:rFonts w:ascii="Cambria" w:hAnsi="Cambria"/>
                <w:sz w:val="20"/>
                <w:szCs w:val="20"/>
              </w:rPr>
              <w:t>Snimanje, popis i ocjena realnog stanja imovine u vlasništvu Grada</w:t>
            </w:r>
          </w:p>
        </w:tc>
        <w:tc>
          <w:tcPr>
            <w:tcW w:w="623" w:type="pct"/>
            <w:vMerge w:val="restart"/>
          </w:tcPr>
          <w:p w:rsidR="00EB1316" w:rsidRPr="0028388F" w:rsidRDefault="00226CAD" w:rsidP="00646971">
            <w:pPr>
              <w:jc w:val="center"/>
              <w:rPr>
                <w:rFonts w:ascii="Cambria" w:hAnsi="Cambria"/>
                <w:sz w:val="20"/>
                <w:szCs w:val="20"/>
              </w:rPr>
            </w:pPr>
            <w:hyperlink r:id="rId43" w:history="1">
              <w:r w:rsidR="00EB1316" w:rsidRPr="0028388F">
                <w:rPr>
                  <w:rStyle w:val="Hiperveza"/>
                  <w:rFonts w:ascii="Cambria" w:hAnsi="Cambria" w:cs="Calibri"/>
                  <w:bCs/>
                  <w:color w:val="auto"/>
                  <w:sz w:val="20"/>
                  <w:szCs w:val="20"/>
                  <w:u w:val="none"/>
                </w:rPr>
                <w:t>Zakon o upravljanju državnom imovinom (»Narodne novine«, broj 52/18)</w:t>
              </w:r>
            </w:hyperlink>
          </w:p>
          <w:p w:rsidR="00EB1316" w:rsidRPr="0028388F" w:rsidRDefault="00EB1316" w:rsidP="00EB68AA">
            <w:pPr>
              <w:jc w:val="center"/>
              <w:rPr>
                <w:rFonts w:ascii="Cambria" w:eastAsia="Times New Roman" w:hAnsi="Cambria"/>
                <w:sz w:val="20"/>
                <w:szCs w:val="20"/>
              </w:rPr>
            </w:pPr>
          </w:p>
          <w:p w:rsidR="00EB1316" w:rsidRPr="0028388F" w:rsidRDefault="00226CAD" w:rsidP="00EB68AA">
            <w:pPr>
              <w:jc w:val="center"/>
              <w:rPr>
                <w:rFonts w:ascii="Cambria" w:eastAsia="Times New Roman" w:hAnsi="Cambria"/>
                <w:sz w:val="20"/>
                <w:szCs w:val="20"/>
              </w:rPr>
            </w:pPr>
            <w:hyperlink r:id="rId44" w:history="1">
              <w:r w:rsidR="00EB1316" w:rsidRPr="0028388F">
                <w:rPr>
                  <w:rStyle w:val="Hiperveza"/>
                  <w:rFonts w:ascii="Cambria" w:eastAsia="Times New Roman" w:hAnsi="Cambria"/>
                  <w:color w:val="auto"/>
                  <w:sz w:val="20"/>
                  <w:szCs w:val="20"/>
                  <w:u w:val="none"/>
                </w:rPr>
                <w:t>Zakon o procjeni vrijednosti nekretnina (»Narodne novine«, broj 78/15)</w:t>
              </w:r>
            </w:hyperlink>
          </w:p>
          <w:p w:rsidR="00EB1316" w:rsidRPr="0028388F" w:rsidRDefault="00EB1316" w:rsidP="00EB68AA">
            <w:pPr>
              <w:jc w:val="center"/>
              <w:rPr>
                <w:rFonts w:ascii="Cambria" w:eastAsia="Times New Roman" w:hAnsi="Cambria"/>
                <w:sz w:val="20"/>
                <w:szCs w:val="20"/>
              </w:rPr>
            </w:pPr>
          </w:p>
          <w:p w:rsidR="00EB1316" w:rsidRPr="0028388F" w:rsidRDefault="00226CAD" w:rsidP="00EB68AA">
            <w:pPr>
              <w:jc w:val="center"/>
              <w:rPr>
                <w:rFonts w:ascii="Cambria" w:hAnsi="Cambria"/>
                <w:sz w:val="20"/>
                <w:szCs w:val="20"/>
              </w:rPr>
            </w:pPr>
            <w:hyperlink r:id="rId45" w:history="1">
              <w:r w:rsidR="00EB1316" w:rsidRPr="0028388F">
                <w:rPr>
                  <w:rFonts w:ascii="Cambria" w:eastAsia="Times New Roman" w:hAnsi="Cambria"/>
                  <w:sz w:val="20"/>
                  <w:szCs w:val="20"/>
                </w:rPr>
                <w:t>P</w:t>
              </w:r>
              <w:r w:rsidR="00EB1316" w:rsidRPr="0028388F">
                <w:rPr>
                  <w:rFonts w:ascii="Cambria" w:hAnsi="Cambria"/>
                  <w:sz w:val="20"/>
                  <w:szCs w:val="20"/>
                  <w:shd w:val="clear" w:color="auto" w:fill="FFFFFF"/>
                </w:rPr>
                <w:t xml:space="preserve">ravilnik o informacijskom sustavu tržišta nekretnina </w:t>
              </w:r>
              <w:r w:rsidR="00EB1316" w:rsidRPr="0028388F">
                <w:rPr>
                  <w:rFonts w:ascii="Cambria" w:hAnsi="Cambria"/>
                  <w:sz w:val="20"/>
                  <w:szCs w:val="20"/>
                </w:rPr>
                <w:t xml:space="preserve">(»Narodne novine«, broj </w:t>
              </w:r>
              <w:r w:rsidR="00EB1316" w:rsidRPr="0028388F">
                <w:rPr>
                  <w:rFonts w:ascii="Cambria" w:hAnsi="Cambria"/>
                  <w:sz w:val="20"/>
                  <w:szCs w:val="20"/>
                  <w:shd w:val="clear" w:color="auto" w:fill="FFFFFF"/>
                </w:rPr>
                <w:t>114/15,</w:t>
              </w:r>
            </w:hyperlink>
            <w:hyperlink r:id="rId46" w:history="1">
              <w:r w:rsidR="00EB1316" w:rsidRPr="0028388F">
                <w:rPr>
                  <w:rFonts w:ascii="Cambria" w:hAnsi="Cambria"/>
                  <w:sz w:val="20"/>
                  <w:szCs w:val="20"/>
                  <w:shd w:val="clear" w:color="auto" w:fill="FFFFFF"/>
                </w:rPr>
                <w:t>122/15</w:t>
              </w:r>
            </w:hyperlink>
            <w:hyperlink r:id="rId47" w:history="1">
              <w:r w:rsidR="00EB1316" w:rsidRPr="0028388F">
                <w:rPr>
                  <w:rFonts w:ascii="Cambria" w:hAnsi="Cambria"/>
                  <w:sz w:val="20"/>
                  <w:szCs w:val="20"/>
                  <w:shd w:val="clear" w:color="auto" w:fill="FFFFFF"/>
                </w:rPr>
                <w:t>)</w:t>
              </w:r>
            </w:hyperlink>
          </w:p>
          <w:p w:rsidR="00EB1316" w:rsidRPr="0028388F" w:rsidRDefault="00EB1316" w:rsidP="00EB68AA">
            <w:pPr>
              <w:jc w:val="center"/>
              <w:rPr>
                <w:rFonts w:ascii="Cambria" w:hAnsi="Cambria"/>
                <w:sz w:val="20"/>
                <w:szCs w:val="20"/>
              </w:rPr>
            </w:pPr>
          </w:p>
          <w:p w:rsidR="00EB1316" w:rsidRPr="0028388F" w:rsidRDefault="00226CAD" w:rsidP="00EB68AA">
            <w:pPr>
              <w:jc w:val="center"/>
              <w:rPr>
                <w:rFonts w:ascii="Cambria" w:eastAsia="Times New Roman" w:hAnsi="Cambria"/>
                <w:sz w:val="20"/>
                <w:szCs w:val="20"/>
              </w:rPr>
            </w:pPr>
            <w:hyperlink r:id="rId48" w:history="1">
              <w:r w:rsidR="00EB1316" w:rsidRPr="0028388F">
                <w:rPr>
                  <w:rStyle w:val="Hiperveza"/>
                  <w:rFonts w:ascii="Cambria" w:eastAsia="Times New Roman" w:hAnsi="Cambria"/>
                  <w:color w:val="auto"/>
                  <w:sz w:val="20"/>
                  <w:szCs w:val="20"/>
                  <w:u w:val="none"/>
                </w:rPr>
                <w:t xml:space="preserve">Pravilnik o metodama procjene </w:t>
              </w:r>
              <w:r w:rsidR="00EB1316" w:rsidRPr="0028388F">
                <w:rPr>
                  <w:rStyle w:val="Hiperveza"/>
                  <w:rFonts w:ascii="Cambria" w:eastAsia="Times New Roman" w:hAnsi="Cambria"/>
                  <w:color w:val="auto"/>
                  <w:sz w:val="20"/>
                  <w:szCs w:val="20"/>
                  <w:u w:val="none"/>
                </w:rPr>
                <w:lastRenderedPageBreak/>
                <w:t>vrijednosti nekretnina (»Narodne novine«, broj 105/15)</w:t>
              </w:r>
            </w:hyperlink>
          </w:p>
          <w:p w:rsidR="00EB1316" w:rsidRPr="0028388F" w:rsidRDefault="00EB1316" w:rsidP="00EB68AA">
            <w:pPr>
              <w:jc w:val="center"/>
              <w:rPr>
                <w:rFonts w:ascii="Cambria" w:eastAsia="Times New Roman" w:hAnsi="Cambria"/>
                <w:sz w:val="20"/>
                <w:szCs w:val="20"/>
              </w:rPr>
            </w:pPr>
          </w:p>
          <w:p w:rsidR="00EB1316" w:rsidRPr="0028388F" w:rsidRDefault="00226CAD" w:rsidP="00EB68AA">
            <w:pPr>
              <w:jc w:val="center"/>
              <w:rPr>
                <w:rFonts w:ascii="Cambria" w:eastAsia="Times New Roman" w:hAnsi="Cambria"/>
                <w:sz w:val="20"/>
                <w:szCs w:val="20"/>
              </w:rPr>
            </w:pPr>
            <w:hyperlink r:id="rId49" w:history="1">
              <w:r w:rsidR="00EB1316" w:rsidRPr="0028388F">
                <w:rPr>
                  <w:rStyle w:val="Hiperveza"/>
                  <w:rFonts w:ascii="Cambria" w:eastAsia="Times New Roman" w:hAnsi="Cambria"/>
                  <w:color w:val="auto"/>
                  <w:sz w:val="20"/>
                  <w:szCs w:val="20"/>
                  <w:u w:val="none"/>
                </w:rPr>
                <w:t>Uputa o priznavanju, mjerenju i evidentiranju imovine u vlasništvu Republike Hrvatske – Ministarstvo financija</w:t>
              </w:r>
            </w:hyperlink>
          </w:p>
        </w:tc>
        <w:tc>
          <w:tcPr>
            <w:tcW w:w="623" w:type="pct"/>
            <w:vAlign w:val="center"/>
          </w:tcPr>
          <w:p w:rsidR="00EB1316" w:rsidRPr="0028388F" w:rsidRDefault="00EB1316" w:rsidP="00372549">
            <w:pPr>
              <w:jc w:val="center"/>
              <w:rPr>
                <w:rFonts w:ascii="Cambria" w:eastAsia="Times New Roman" w:hAnsi="Cambria"/>
                <w:sz w:val="20"/>
                <w:szCs w:val="20"/>
              </w:rPr>
            </w:pPr>
            <w:r w:rsidRPr="0028388F">
              <w:rPr>
                <w:rFonts w:ascii="Cambria" w:eastAsia="Times New Roman" w:hAnsi="Cambria"/>
                <w:sz w:val="20"/>
                <w:szCs w:val="20"/>
              </w:rPr>
              <w:lastRenderedPageBreak/>
              <w:t>1. Sklapanje okvirnog ugovora sa sudskim vještakom građevinske struke (procjeniteljem)</w:t>
            </w:r>
          </w:p>
        </w:tc>
        <w:tc>
          <w:tcPr>
            <w:tcW w:w="767" w:type="pct"/>
            <w:vAlign w:val="center"/>
          </w:tcPr>
          <w:p w:rsidR="00EB1316" w:rsidRPr="0028388F" w:rsidRDefault="00EB1316" w:rsidP="00372549">
            <w:pPr>
              <w:jc w:val="center"/>
              <w:rPr>
                <w:rFonts w:ascii="Cambria" w:eastAsia="Times New Roman" w:hAnsi="Cambria"/>
                <w:sz w:val="20"/>
                <w:szCs w:val="20"/>
              </w:rPr>
            </w:pPr>
            <w:r w:rsidRPr="0028388F">
              <w:rPr>
                <w:rFonts w:ascii="Cambria" w:eastAsia="Times New Roman"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28388F">
              <w:rPr>
                <w:rFonts w:ascii="Cambria" w:eastAsia="Times New Roman" w:hAnsi="Cambria"/>
                <w:sz w:val="24"/>
                <w:szCs w:val="24"/>
              </w:rPr>
              <w:t>.</w:t>
            </w:r>
          </w:p>
        </w:tc>
        <w:tc>
          <w:tcPr>
            <w:tcW w:w="527" w:type="pct"/>
            <w:vAlign w:val="center"/>
          </w:tcPr>
          <w:p w:rsidR="00EB1316" w:rsidRPr="0028388F" w:rsidRDefault="00EB1316" w:rsidP="000931E7">
            <w:pPr>
              <w:jc w:val="center"/>
              <w:rPr>
                <w:rFonts w:ascii="Cambria" w:eastAsia="Times New Roman" w:hAnsi="Cambria"/>
                <w:sz w:val="20"/>
                <w:szCs w:val="20"/>
              </w:rPr>
            </w:pPr>
            <w:r w:rsidRPr="0028388F">
              <w:rPr>
                <w:rFonts w:ascii="Cambria" w:eastAsia="Times New Roman" w:hAnsi="Cambria"/>
                <w:sz w:val="20"/>
                <w:szCs w:val="20"/>
              </w:rPr>
              <w:t>Broj izdanih narudžbenica godišnje</w:t>
            </w:r>
          </w:p>
        </w:tc>
        <w:tc>
          <w:tcPr>
            <w:tcW w:w="480" w:type="pct"/>
            <w:vAlign w:val="center"/>
          </w:tcPr>
          <w:p w:rsidR="00EB1316" w:rsidRPr="0028388F" w:rsidRDefault="00EB1316" w:rsidP="009A6E31">
            <w:pPr>
              <w:jc w:val="center"/>
              <w:rPr>
                <w:rFonts w:ascii="Cambria" w:eastAsia="Times New Roman" w:hAnsi="Cambria"/>
                <w:sz w:val="20"/>
                <w:szCs w:val="20"/>
              </w:rPr>
            </w:pPr>
            <w:r w:rsidRPr="0028388F">
              <w:rPr>
                <w:rFonts w:ascii="Cambria" w:eastAsia="Times New Roman" w:hAnsi="Cambria"/>
                <w:sz w:val="20"/>
                <w:szCs w:val="20"/>
              </w:rPr>
              <w:t xml:space="preserve">Broj </w:t>
            </w:r>
          </w:p>
        </w:tc>
        <w:tc>
          <w:tcPr>
            <w:tcW w:w="472" w:type="pct"/>
            <w:vAlign w:val="center"/>
          </w:tcPr>
          <w:p w:rsidR="009F42C6"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Polazna (</w:t>
            </w:r>
            <w:r w:rsidR="00C32CB1" w:rsidRPr="0028388F">
              <w:rPr>
                <w:rFonts w:ascii="Cambria" w:eastAsia="Times New Roman" w:hAnsi="Cambria"/>
                <w:sz w:val="20"/>
                <w:szCs w:val="20"/>
              </w:rPr>
              <w:t>1)</w:t>
            </w:r>
          </w:p>
          <w:p w:rsidR="009F42C6" w:rsidRPr="0028388F" w:rsidRDefault="009F42C6" w:rsidP="009F42C6">
            <w:pPr>
              <w:jc w:val="center"/>
              <w:rPr>
                <w:rFonts w:ascii="Cambria" w:eastAsia="Times New Roman" w:hAnsi="Cambria"/>
                <w:sz w:val="20"/>
                <w:szCs w:val="20"/>
              </w:rPr>
            </w:pPr>
          </w:p>
          <w:p w:rsidR="00EB1316" w:rsidRPr="0028388F" w:rsidRDefault="009F42C6" w:rsidP="0028388F">
            <w:pPr>
              <w:jc w:val="center"/>
              <w:rPr>
                <w:rFonts w:ascii="Cambria" w:eastAsia="Times New Roman" w:hAnsi="Cambria"/>
                <w:sz w:val="20"/>
                <w:szCs w:val="20"/>
              </w:rPr>
            </w:pPr>
            <w:r w:rsidRPr="0028388F">
              <w:rPr>
                <w:rFonts w:ascii="Cambria" w:eastAsia="Times New Roman" w:hAnsi="Cambria"/>
                <w:sz w:val="20"/>
                <w:szCs w:val="20"/>
              </w:rPr>
              <w:t>Ciljana (</w:t>
            </w:r>
            <w:r w:rsidR="0028388F" w:rsidRPr="0028388F">
              <w:rPr>
                <w:rFonts w:ascii="Cambria" w:eastAsia="Times New Roman" w:hAnsi="Cambria"/>
                <w:sz w:val="20"/>
                <w:szCs w:val="20"/>
              </w:rPr>
              <w:t>10</w:t>
            </w:r>
            <w:r w:rsidRPr="0028388F">
              <w:rPr>
                <w:rFonts w:ascii="Cambria" w:eastAsia="Times New Roman" w:hAnsi="Cambria"/>
                <w:sz w:val="20"/>
                <w:szCs w:val="20"/>
              </w:rPr>
              <w:t>)</w:t>
            </w:r>
          </w:p>
        </w:tc>
        <w:tc>
          <w:tcPr>
            <w:tcW w:w="944" w:type="pct"/>
            <w:gridSpan w:val="2"/>
            <w:vAlign w:val="center"/>
          </w:tcPr>
          <w:p w:rsidR="00EB1316" w:rsidRPr="0028388F" w:rsidRDefault="00EB1316" w:rsidP="00356D59">
            <w:pPr>
              <w:jc w:val="center"/>
              <w:rPr>
                <w:rFonts w:ascii="Cambria" w:hAnsi="Cambria"/>
                <w:sz w:val="20"/>
                <w:szCs w:val="20"/>
              </w:rPr>
            </w:pPr>
            <w:r w:rsidRPr="0028388F">
              <w:rPr>
                <w:rFonts w:ascii="Cambria" w:hAnsi="Cambria"/>
                <w:sz w:val="20"/>
                <w:szCs w:val="20"/>
              </w:rPr>
              <w:t>Izdavanje narudžbenica u svrhu suradnje s ovlaštenim procjeniteljem s ciljem procjene nekretnina namijenjenih prodaji</w:t>
            </w:r>
          </w:p>
        </w:tc>
      </w:tr>
      <w:tr w:rsidR="00EB1316" w:rsidRPr="0028388F" w:rsidTr="00EB1316">
        <w:trPr>
          <w:trHeight w:val="2655"/>
        </w:trPr>
        <w:tc>
          <w:tcPr>
            <w:tcW w:w="564" w:type="pct"/>
            <w:vMerge/>
            <w:vAlign w:val="center"/>
          </w:tcPr>
          <w:p w:rsidR="00EB1316" w:rsidRPr="0028388F" w:rsidRDefault="00EB1316" w:rsidP="007B0115">
            <w:pPr>
              <w:jc w:val="center"/>
              <w:rPr>
                <w:rFonts w:ascii="Cambria" w:hAnsi="Cambria"/>
                <w:sz w:val="20"/>
                <w:szCs w:val="20"/>
              </w:rPr>
            </w:pPr>
          </w:p>
        </w:tc>
        <w:tc>
          <w:tcPr>
            <w:tcW w:w="623" w:type="pct"/>
            <w:vMerge/>
          </w:tcPr>
          <w:p w:rsidR="00EB1316" w:rsidRPr="0028388F" w:rsidRDefault="00EB1316" w:rsidP="00EB68AA">
            <w:pPr>
              <w:jc w:val="center"/>
              <w:rPr>
                <w:rFonts w:ascii="Cambria" w:eastAsia="Times New Roman" w:hAnsi="Cambria"/>
                <w:sz w:val="20"/>
                <w:szCs w:val="20"/>
              </w:rPr>
            </w:pPr>
          </w:p>
        </w:tc>
        <w:tc>
          <w:tcPr>
            <w:tcW w:w="623" w:type="pct"/>
            <w:vAlign w:val="center"/>
          </w:tcPr>
          <w:p w:rsidR="00EB1316" w:rsidRPr="0028388F" w:rsidRDefault="00EB1316" w:rsidP="00372549">
            <w:pPr>
              <w:jc w:val="center"/>
              <w:rPr>
                <w:rFonts w:ascii="Cambria" w:eastAsia="Times New Roman" w:hAnsi="Cambria"/>
                <w:sz w:val="20"/>
                <w:szCs w:val="20"/>
              </w:rPr>
            </w:pPr>
            <w:r w:rsidRPr="0028388F">
              <w:rPr>
                <w:rFonts w:ascii="Cambria" w:eastAsia="Times New Roman" w:hAnsi="Cambria"/>
                <w:sz w:val="20"/>
                <w:szCs w:val="20"/>
              </w:rPr>
              <w:t>2. Procjena (utvrđivanje) vrijednosti nekretnina namijenjenih prodaji</w:t>
            </w:r>
          </w:p>
        </w:tc>
        <w:tc>
          <w:tcPr>
            <w:tcW w:w="767" w:type="pct"/>
            <w:vAlign w:val="center"/>
          </w:tcPr>
          <w:p w:rsidR="00EB1316" w:rsidRPr="0028388F" w:rsidRDefault="00EB1316" w:rsidP="00920B86">
            <w:pPr>
              <w:jc w:val="center"/>
              <w:rPr>
                <w:rFonts w:ascii="Cambria" w:eastAsia="Times New Roman" w:hAnsi="Cambria"/>
                <w:sz w:val="20"/>
                <w:szCs w:val="20"/>
              </w:rPr>
            </w:pPr>
            <w:r w:rsidRPr="0028388F">
              <w:rPr>
                <w:rFonts w:ascii="Cambria" w:hAnsi="Cambria"/>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w:t>
            </w:r>
            <w:r w:rsidRPr="0028388F">
              <w:rPr>
                <w:rFonts w:ascii="Cambria" w:hAnsi="Cambria"/>
                <w:sz w:val="20"/>
                <w:szCs w:val="20"/>
              </w:rPr>
              <w:lastRenderedPageBreak/>
              <w:t xml:space="preserve">drugim obilježjima nekretnina. </w:t>
            </w:r>
          </w:p>
        </w:tc>
        <w:tc>
          <w:tcPr>
            <w:tcW w:w="527" w:type="pct"/>
            <w:vAlign w:val="center"/>
          </w:tcPr>
          <w:p w:rsidR="00EB1316" w:rsidRPr="0028388F" w:rsidRDefault="00EB1316" w:rsidP="00372549">
            <w:pPr>
              <w:jc w:val="center"/>
              <w:rPr>
                <w:rFonts w:ascii="Cambria" w:eastAsia="Times New Roman" w:hAnsi="Cambria"/>
                <w:sz w:val="20"/>
                <w:szCs w:val="20"/>
              </w:rPr>
            </w:pPr>
            <w:r w:rsidRPr="0028388F">
              <w:rPr>
                <w:rFonts w:ascii="Cambria" w:eastAsia="Times New Roman" w:hAnsi="Cambria"/>
                <w:sz w:val="20"/>
                <w:szCs w:val="20"/>
              </w:rPr>
              <w:lastRenderedPageBreak/>
              <w:t>Broj proc</w:t>
            </w:r>
            <w:r w:rsidR="007A78A6" w:rsidRPr="0028388F">
              <w:rPr>
                <w:rFonts w:ascii="Cambria" w:eastAsia="Times New Roman" w:hAnsi="Cambria"/>
                <w:sz w:val="20"/>
                <w:szCs w:val="20"/>
              </w:rPr>
              <w:t>i</w:t>
            </w:r>
            <w:r w:rsidRPr="0028388F">
              <w:rPr>
                <w:rFonts w:ascii="Cambria" w:eastAsia="Times New Roman" w:hAnsi="Cambria"/>
                <w:sz w:val="20"/>
                <w:szCs w:val="20"/>
              </w:rPr>
              <w:t>jenjenih nekretnina</w:t>
            </w:r>
          </w:p>
        </w:tc>
        <w:tc>
          <w:tcPr>
            <w:tcW w:w="480" w:type="pct"/>
            <w:vAlign w:val="center"/>
          </w:tcPr>
          <w:p w:rsidR="00EB1316" w:rsidRPr="0028388F" w:rsidRDefault="00EB1316" w:rsidP="00737B2A">
            <w:pPr>
              <w:jc w:val="center"/>
              <w:rPr>
                <w:rFonts w:ascii="Cambria" w:eastAsia="Times New Roman" w:hAnsi="Cambria"/>
                <w:sz w:val="20"/>
                <w:szCs w:val="20"/>
              </w:rPr>
            </w:pPr>
            <w:r w:rsidRPr="0028388F">
              <w:rPr>
                <w:rFonts w:ascii="Cambria" w:eastAsia="Times New Roman" w:hAnsi="Cambria"/>
                <w:sz w:val="20"/>
                <w:szCs w:val="20"/>
              </w:rPr>
              <w:t>Broj</w:t>
            </w:r>
          </w:p>
        </w:tc>
        <w:tc>
          <w:tcPr>
            <w:tcW w:w="472" w:type="pct"/>
            <w:vAlign w:val="center"/>
          </w:tcPr>
          <w:p w:rsidR="009F42C6"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Polazna (</w:t>
            </w:r>
            <w:r w:rsidR="00920B86" w:rsidRPr="0028388F">
              <w:rPr>
                <w:rFonts w:ascii="Cambria" w:eastAsia="Times New Roman" w:hAnsi="Cambria"/>
                <w:sz w:val="20"/>
                <w:szCs w:val="20"/>
              </w:rPr>
              <w:t>1</w:t>
            </w:r>
            <w:r w:rsidRPr="0028388F">
              <w:rPr>
                <w:rFonts w:ascii="Cambria" w:eastAsia="Times New Roman" w:hAnsi="Cambria"/>
                <w:sz w:val="20"/>
                <w:szCs w:val="20"/>
              </w:rPr>
              <w:t>)</w:t>
            </w:r>
          </w:p>
          <w:p w:rsidR="009F42C6" w:rsidRPr="0028388F" w:rsidRDefault="009F42C6" w:rsidP="009F42C6">
            <w:pPr>
              <w:jc w:val="center"/>
              <w:rPr>
                <w:rFonts w:ascii="Cambria" w:eastAsia="Times New Roman" w:hAnsi="Cambria"/>
                <w:sz w:val="20"/>
                <w:szCs w:val="20"/>
              </w:rPr>
            </w:pPr>
          </w:p>
          <w:p w:rsidR="00EB1316"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Ciljana (</w:t>
            </w:r>
            <w:r w:rsidR="00C32CB1" w:rsidRPr="0028388F">
              <w:rPr>
                <w:rFonts w:ascii="Cambria" w:eastAsia="Times New Roman" w:hAnsi="Cambria"/>
                <w:sz w:val="20"/>
                <w:szCs w:val="20"/>
              </w:rPr>
              <w:t>1</w:t>
            </w:r>
            <w:r w:rsidR="0028388F" w:rsidRPr="0028388F">
              <w:rPr>
                <w:rFonts w:ascii="Cambria" w:eastAsia="Times New Roman" w:hAnsi="Cambria"/>
                <w:sz w:val="20"/>
                <w:szCs w:val="20"/>
              </w:rPr>
              <w:t>0</w:t>
            </w:r>
            <w:r w:rsidRPr="0028388F">
              <w:rPr>
                <w:rFonts w:ascii="Cambria" w:eastAsia="Times New Roman" w:hAnsi="Cambria"/>
                <w:sz w:val="20"/>
                <w:szCs w:val="20"/>
              </w:rPr>
              <w:t>)</w:t>
            </w:r>
          </w:p>
        </w:tc>
        <w:tc>
          <w:tcPr>
            <w:tcW w:w="944" w:type="pct"/>
            <w:gridSpan w:val="2"/>
            <w:vAlign w:val="center"/>
          </w:tcPr>
          <w:p w:rsidR="00EB1316" w:rsidRPr="0028388F" w:rsidRDefault="00EB1316" w:rsidP="00356D59">
            <w:pPr>
              <w:jc w:val="center"/>
              <w:rPr>
                <w:rFonts w:ascii="Cambria" w:hAnsi="Cambria"/>
                <w:sz w:val="20"/>
                <w:szCs w:val="20"/>
              </w:rPr>
            </w:pPr>
            <w:r w:rsidRPr="0028388F">
              <w:rPr>
                <w:rFonts w:ascii="Cambria" w:hAnsi="Cambria"/>
                <w:sz w:val="20"/>
                <w:szCs w:val="20"/>
              </w:rPr>
              <w:t>Procjena nekretnina za prodaju</w:t>
            </w:r>
          </w:p>
          <w:p w:rsidR="00EB1316" w:rsidRPr="0028388F" w:rsidRDefault="00EB1316" w:rsidP="00356D59">
            <w:pPr>
              <w:jc w:val="center"/>
              <w:rPr>
                <w:rFonts w:ascii="Cambria" w:hAnsi="Cambria"/>
                <w:sz w:val="20"/>
                <w:szCs w:val="20"/>
              </w:rPr>
            </w:pPr>
          </w:p>
        </w:tc>
      </w:tr>
      <w:tr w:rsidR="00763D65" w:rsidRPr="0028388F" w:rsidTr="003D67FC">
        <w:trPr>
          <w:trHeight w:val="1827"/>
        </w:trPr>
        <w:tc>
          <w:tcPr>
            <w:tcW w:w="564" w:type="pct"/>
            <w:vMerge/>
            <w:vAlign w:val="center"/>
          </w:tcPr>
          <w:p w:rsidR="00763D65" w:rsidRPr="0028388F" w:rsidRDefault="00763D65" w:rsidP="007B0115">
            <w:pPr>
              <w:jc w:val="center"/>
              <w:rPr>
                <w:rFonts w:ascii="Cambria" w:hAnsi="Cambria"/>
                <w:sz w:val="20"/>
                <w:szCs w:val="20"/>
              </w:rPr>
            </w:pPr>
          </w:p>
        </w:tc>
        <w:tc>
          <w:tcPr>
            <w:tcW w:w="623" w:type="pct"/>
            <w:vMerge/>
          </w:tcPr>
          <w:p w:rsidR="00763D65" w:rsidRPr="0028388F" w:rsidRDefault="00763D65" w:rsidP="00EB68AA">
            <w:pPr>
              <w:jc w:val="center"/>
              <w:rPr>
                <w:rFonts w:ascii="Cambria" w:eastAsia="Times New Roman" w:hAnsi="Cambria"/>
                <w:sz w:val="20"/>
                <w:szCs w:val="20"/>
              </w:rPr>
            </w:pPr>
          </w:p>
        </w:tc>
        <w:tc>
          <w:tcPr>
            <w:tcW w:w="623" w:type="pct"/>
            <w:vAlign w:val="center"/>
          </w:tcPr>
          <w:p w:rsidR="00763D65" w:rsidRPr="0028388F" w:rsidRDefault="00763D65" w:rsidP="00372549">
            <w:pPr>
              <w:jc w:val="center"/>
              <w:rPr>
                <w:rFonts w:ascii="Cambria" w:eastAsia="Times New Roman" w:hAnsi="Cambria"/>
                <w:sz w:val="20"/>
                <w:szCs w:val="20"/>
              </w:rPr>
            </w:pPr>
            <w:r w:rsidRPr="0028388F">
              <w:rPr>
                <w:rFonts w:ascii="Cambria" w:eastAsia="Times New Roman" w:hAnsi="Cambria"/>
                <w:sz w:val="20"/>
                <w:szCs w:val="20"/>
              </w:rPr>
              <w:t>3. Izrada procjembenog elaborata</w:t>
            </w:r>
          </w:p>
        </w:tc>
        <w:tc>
          <w:tcPr>
            <w:tcW w:w="767" w:type="pct"/>
            <w:vAlign w:val="center"/>
          </w:tcPr>
          <w:p w:rsidR="00763D65" w:rsidRPr="0028388F" w:rsidRDefault="00763D65" w:rsidP="00920B86">
            <w:pPr>
              <w:shd w:val="clear" w:color="auto" w:fill="FFFFFF"/>
              <w:jc w:val="center"/>
              <w:rPr>
                <w:rFonts w:ascii="Cambria" w:eastAsia="Times New Roman" w:hAnsi="Cambria"/>
                <w:sz w:val="20"/>
                <w:szCs w:val="20"/>
              </w:rPr>
            </w:pPr>
            <w:r w:rsidRPr="0028388F">
              <w:rPr>
                <w:rFonts w:ascii="Cambria" w:hAnsi="Cambria"/>
                <w:sz w:val="20"/>
                <w:szCs w:val="20"/>
              </w:rPr>
              <w:t xml:space="preserve">Dokument kojim se procjena vrijednosti nekretnina jasno i transparentno prezentira u pisanom obliku, a obuhvaća nalaz i mišljenje stalnoga sudskog vještaka za procjenu nekretnina ili procjenu stalnoga sudskog procjenitelja. </w:t>
            </w:r>
          </w:p>
        </w:tc>
        <w:tc>
          <w:tcPr>
            <w:tcW w:w="527" w:type="pct"/>
            <w:vAlign w:val="center"/>
          </w:tcPr>
          <w:p w:rsidR="00763D65" w:rsidRPr="0028388F" w:rsidRDefault="00763D65" w:rsidP="00372549">
            <w:pPr>
              <w:jc w:val="center"/>
              <w:rPr>
                <w:rFonts w:ascii="Cambria" w:eastAsia="Times New Roman" w:hAnsi="Cambria"/>
                <w:sz w:val="20"/>
                <w:szCs w:val="20"/>
              </w:rPr>
            </w:pPr>
            <w:r w:rsidRPr="0028388F">
              <w:rPr>
                <w:rFonts w:ascii="Cambria" w:eastAsia="Times New Roman" w:hAnsi="Cambria"/>
                <w:sz w:val="20"/>
                <w:szCs w:val="20"/>
              </w:rPr>
              <w:t>Broj izrađenih elaborata godišnje</w:t>
            </w:r>
          </w:p>
        </w:tc>
        <w:tc>
          <w:tcPr>
            <w:tcW w:w="480" w:type="pct"/>
            <w:vAlign w:val="center"/>
          </w:tcPr>
          <w:p w:rsidR="00763D65" w:rsidRPr="0028388F" w:rsidRDefault="00763D65" w:rsidP="00737B2A">
            <w:pPr>
              <w:jc w:val="center"/>
              <w:rPr>
                <w:rFonts w:ascii="Cambria" w:eastAsia="Times New Roman" w:hAnsi="Cambria"/>
                <w:sz w:val="20"/>
                <w:szCs w:val="20"/>
              </w:rPr>
            </w:pPr>
            <w:r w:rsidRPr="0028388F">
              <w:rPr>
                <w:rFonts w:ascii="Cambria" w:eastAsia="Times New Roman" w:hAnsi="Cambria"/>
                <w:sz w:val="20"/>
                <w:szCs w:val="20"/>
              </w:rPr>
              <w:t>Broj</w:t>
            </w:r>
          </w:p>
        </w:tc>
        <w:tc>
          <w:tcPr>
            <w:tcW w:w="472" w:type="pct"/>
            <w:vAlign w:val="center"/>
          </w:tcPr>
          <w:p w:rsidR="009F42C6" w:rsidRPr="0028388F" w:rsidRDefault="009F42C6" w:rsidP="009F42C6">
            <w:pPr>
              <w:jc w:val="center"/>
              <w:rPr>
                <w:rFonts w:ascii="Cambria" w:eastAsia="Times New Roman" w:hAnsi="Cambria"/>
                <w:sz w:val="20"/>
                <w:szCs w:val="20"/>
              </w:rPr>
            </w:pPr>
            <w:r w:rsidRPr="0028388F">
              <w:rPr>
                <w:rFonts w:ascii="Cambria" w:eastAsia="Times New Roman" w:hAnsi="Cambria"/>
                <w:sz w:val="20"/>
                <w:szCs w:val="20"/>
              </w:rPr>
              <w:t>Polazna (</w:t>
            </w:r>
            <w:r w:rsidR="00097667" w:rsidRPr="0028388F">
              <w:rPr>
                <w:rFonts w:ascii="Cambria" w:eastAsia="Times New Roman" w:hAnsi="Cambria"/>
                <w:sz w:val="20"/>
                <w:szCs w:val="20"/>
              </w:rPr>
              <w:t>0</w:t>
            </w:r>
            <w:r w:rsidRPr="0028388F">
              <w:rPr>
                <w:rFonts w:ascii="Cambria" w:eastAsia="Times New Roman" w:hAnsi="Cambria"/>
                <w:sz w:val="20"/>
                <w:szCs w:val="20"/>
              </w:rPr>
              <w:t>)</w:t>
            </w:r>
          </w:p>
          <w:p w:rsidR="009F42C6" w:rsidRPr="0028388F" w:rsidRDefault="009F42C6" w:rsidP="009F42C6">
            <w:pPr>
              <w:jc w:val="center"/>
              <w:rPr>
                <w:rFonts w:ascii="Cambria" w:eastAsia="Times New Roman" w:hAnsi="Cambria"/>
                <w:sz w:val="20"/>
                <w:szCs w:val="20"/>
              </w:rPr>
            </w:pPr>
          </w:p>
          <w:p w:rsidR="00763D65" w:rsidRPr="0028388F" w:rsidRDefault="009F42C6" w:rsidP="0028388F">
            <w:pPr>
              <w:jc w:val="center"/>
              <w:rPr>
                <w:rFonts w:ascii="Cambria" w:eastAsia="Times New Roman" w:hAnsi="Cambria"/>
                <w:sz w:val="20"/>
                <w:szCs w:val="20"/>
              </w:rPr>
            </w:pPr>
            <w:r w:rsidRPr="0028388F">
              <w:rPr>
                <w:rFonts w:ascii="Cambria" w:eastAsia="Times New Roman" w:hAnsi="Cambria"/>
                <w:sz w:val="20"/>
                <w:szCs w:val="20"/>
              </w:rPr>
              <w:t>Ciljana (</w:t>
            </w:r>
            <w:r w:rsidR="0028388F" w:rsidRPr="0028388F">
              <w:rPr>
                <w:rFonts w:ascii="Cambria" w:eastAsia="Times New Roman" w:hAnsi="Cambria"/>
                <w:sz w:val="20"/>
                <w:szCs w:val="20"/>
              </w:rPr>
              <w:t>10</w:t>
            </w:r>
            <w:r w:rsidRPr="0028388F">
              <w:rPr>
                <w:rFonts w:ascii="Cambria" w:eastAsia="Times New Roman" w:hAnsi="Cambria"/>
                <w:sz w:val="20"/>
                <w:szCs w:val="20"/>
              </w:rPr>
              <w:t>)</w:t>
            </w:r>
          </w:p>
        </w:tc>
        <w:tc>
          <w:tcPr>
            <w:tcW w:w="441"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Procjembeni elaborat</w:t>
            </w:r>
          </w:p>
        </w:tc>
        <w:tc>
          <w:tcPr>
            <w:tcW w:w="503" w:type="pct"/>
            <w:vAlign w:val="center"/>
          </w:tcPr>
          <w:p w:rsidR="00763D65" w:rsidRPr="0028388F" w:rsidRDefault="00763D65" w:rsidP="00EB1316">
            <w:pPr>
              <w:jc w:val="center"/>
              <w:rPr>
                <w:rFonts w:ascii="Cambria" w:eastAsia="Times New Roman" w:hAnsi="Cambria"/>
                <w:sz w:val="20"/>
                <w:szCs w:val="20"/>
              </w:rPr>
            </w:pPr>
            <w:r w:rsidRPr="0028388F">
              <w:rPr>
                <w:rFonts w:ascii="Cambria" w:eastAsia="Times New Roman" w:hAnsi="Cambria"/>
                <w:sz w:val="20"/>
                <w:szCs w:val="20"/>
              </w:rPr>
              <w:t>Izrađen procjembeni elaborat za čestice namijenjene prodaji</w:t>
            </w:r>
          </w:p>
        </w:tc>
      </w:tr>
    </w:tbl>
    <w:p w:rsidR="007E1FC9" w:rsidRPr="0028388F" w:rsidRDefault="00A9069B" w:rsidP="004269F0">
      <w:pPr>
        <w:spacing w:after="0"/>
        <w:rPr>
          <w:rFonts w:ascii="Cambria" w:eastAsia="Times New Roman" w:hAnsi="Cambria" w:cs="Times New Roman"/>
          <w:b/>
          <w:bCs/>
          <w:kern w:val="36"/>
          <w:sz w:val="24"/>
          <w:szCs w:val="24"/>
        </w:rPr>
      </w:pPr>
      <w:r w:rsidRPr="0028388F">
        <w:rPr>
          <w:rFonts w:ascii="Cambria" w:hAnsi="Cambria"/>
          <w:sz w:val="24"/>
          <w:szCs w:val="24"/>
        </w:rPr>
        <w:br w:type="page"/>
      </w:r>
    </w:p>
    <w:p w:rsidR="00A40199" w:rsidRPr="0028388F" w:rsidRDefault="00A40199" w:rsidP="009D1E64">
      <w:pPr>
        <w:pStyle w:val="Naslov1"/>
        <w:numPr>
          <w:ilvl w:val="0"/>
          <w:numId w:val="1"/>
        </w:numPr>
        <w:spacing w:before="0" w:beforeAutospacing="0" w:after="0" w:afterAutospacing="0" w:line="276" w:lineRule="auto"/>
        <w:jc w:val="both"/>
        <w:rPr>
          <w:rFonts w:ascii="Cambria" w:hAnsi="Cambria"/>
          <w:sz w:val="26"/>
          <w:szCs w:val="26"/>
        </w:rPr>
        <w:sectPr w:rsidR="00A40199" w:rsidRPr="0028388F" w:rsidSect="00E3748D">
          <w:pgSz w:w="16838" w:h="11906" w:orient="landscape"/>
          <w:pgMar w:top="1418" w:right="1134" w:bottom="1418" w:left="1134" w:header="709" w:footer="709" w:gutter="0"/>
          <w:cols w:space="708"/>
          <w:titlePg/>
          <w:docGrid w:linePitch="360"/>
        </w:sectPr>
      </w:pPr>
      <w:bookmarkStart w:id="139" w:name="_Toc462657765"/>
    </w:p>
    <w:p w:rsidR="004E4F3F" w:rsidRPr="0028388F" w:rsidRDefault="004E4F3F" w:rsidP="004E4F3F">
      <w:pPr>
        <w:pStyle w:val="Naslov1"/>
        <w:numPr>
          <w:ilvl w:val="0"/>
          <w:numId w:val="40"/>
        </w:numPr>
        <w:spacing w:before="0" w:beforeAutospacing="0" w:after="0" w:afterAutospacing="0" w:line="276" w:lineRule="auto"/>
        <w:jc w:val="both"/>
        <w:rPr>
          <w:rFonts w:ascii="Cambria" w:hAnsi="Cambria"/>
          <w:sz w:val="26"/>
          <w:szCs w:val="26"/>
        </w:rPr>
      </w:pPr>
      <w:bookmarkStart w:id="140" w:name="_Toc85388924"/>
      <w:bookmarkStart w:id="141" w:name="_Toc85388925"/>
      <w:bookmarkEnd w:id="139"/>
      <w:r w:rsidRPr="0028388F">
        <w:rPr>
          <w:rFonts w:ascii="Cambria" w:hAnsi="Cambria"/>
          <w:sz w:val="26"/>
          <w:szCs w:val="26"/>
        </w:rPr>
        <w:lastRenderedPageBreak/>
        <w:t>POSEBAN CILJ 1.4. - „</w:t>
      </w:r>
      <w:r w:rsidRPr="0028388F">
        <w:rPr>
          <w:rFonts w:ascii="Cambria" w:hAnsi="Cambria"/>
          <w:color w:val="000000"/>
          <w:sz w:val="26"/>
          <w:szCs w:val="26"/>
        </w:rPr>
        <w:t>Usklađenje i kontinuirano predlaganje te donošenje novih akata</w:t>
      </w:r>
      <w:r w:rsidRPr="0028388F">
        <w:rPr>
          <w:rFonts w:ascii="Cambria" w:hAnsi="Cambria"/>
          <w:sz w:val="26"/>
          <w:szCs w:val="26"/>
        </w:rPr>
        <w:t>“</w:t>
      </w:r>
      <w:bookmarkEnd w:id="140"/>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4E4F3F" w:rsidRPr="0028388F" w:rsidTr="00DE2D0F">
        <w:tc>
          <w:tcPr>
            <w:tcW w:w="5000" w:type="pct"/>
            <w:gridSpan w:val="9"/>
            <w:shd w:val="clear" w:color="auto" w:fill="B8CCE4" w:themeFill="accent1" w:themeFillTint="66"/>
            <w:vAlign w:val="center"/>
          </w:tcPr>
          <w:p w:rsidR="004E4F3F" w:rsidRPr="0028388F" w:rsidRDefault="004E4F3F" w:rsidP="00DE2D0F">
            <w:pPr>
              <w:jc w:val="center"/>
              <w:rPr>
                <w:rFonts w:ascii="Cambria" w:hAnsi="Cambria"/>
              </w:rPr>
            </w:pPr>
            <w:r w:rsidRPr="0028388F">
              <w:rPr>
                <w:rFonts w:ascii="Cambria" w:eastAsia="Times New Roman" w:hAnsi="Cambria"/>
                <w:b/>
                <w:color w:val="1F497D" w:themeColor="text2"/>
              </w:rPr>
              <w:t>PRILOG 4: POSEBAN CILJ 1.4.</w:t>
            </w:r>
            <w:r w:rsidRPr="0028388F">
              <w:rPr>
                <w:rFonts w:ascii="Cambria" w:eastAsia="Times New Roman" w:hAnsi="Cambria"/>
              </w:rPr>
              <w:t xml:space="preserve"> </w:t>
            </w:r>
            <w:r w:rsidRPr="0028388F">
              <w:rPr>
                <w:rFonts w:ascii="Cambria" w:hAnsi="Cambria"/>
              </w:rPr>
              <w:t>„</w:t>
            </w:r>
            <w:r w:rsidRPr="0028388F">
              <w:rPr>
                <w:rFonts w:ascii="Cambria" w:hAnsi="Cambria"/>
                <w:color w:val="000000"/>
              </w:rPr>
              <w:t>Usklađenje i kontinuirano predlaganje te donošenje novih akata</w:t>
            </w:r>
            <w:r w:rsidRPr="0028388F">
              <w:rPr>
                <w:rFonts w:ascii="Cambria" w:hAnsi="Cambria"/>
              </w:rPr>
              <w:t>“</w:t>
            </w:r>
          </w:p>
          <w:p w:rsidR="004E4F3F" w:rsidRPr="0028388F" w:rsidRDefault="004E4F3F" w:rsidP="00DE2D0F">
            <w:pPr>
              <w:jc w:val="center"/>
              <w:rPr>
                <w:rFonts w:ascii="Cambria" w:eastAsia="Times New Roman" w:hAnsi="Cambria"/>
                <w:sz w:val="24"/>
                <w:szCs w:val="24"/>
              </w:rPr>
            </w:pPr>
            <w:r w:rsidRPr="0028388F">
              <w:rPr>
                <w:rFonts w:ascii="Cambria" w:hAnsi="Cambria"/>
                <w:b/>
                <w:color w:val="1F497D" w:themeColor="text2"/>
              </w:rPr>
              <w:t>Razdoblje:</w:t>
            </w:r>
            <w:r w:rsidRPr="0028388F">
              <w:rPr>
                <w:rFonts w:ascii="Cambria" w:hAnsi="Cambria"/>
              </w:rPr>
              <w:t xml:space="preserve"> siječanj – prosinac 2021.</w:t>
            </w:r>
          </w:p>
        </w:tc>
      </w:tr>
      <w:tr w:rsidR="004E4F3F" w:rsidRPr="0028388F" w:rsidTr="00DE2D0F">
        <w:tc>
          <w:tcPr>
            <w:tcW w:w="564"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671"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71"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 xml:space="preserve">NAČIN </w:t>
            </w:r>
          </w:p>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OSTVARENJA</w:t>
            </w:r>
          </w:p>
        </w:tc>
        <w:tc>
          <w:tcPr>
            <w:tcW w:w="624"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27"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496"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41"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2" w:type="pct"/>
            <w:shd w:val="clear" w:color="auto" w:fill="DBE5F1" w:themeFill="accent1" w:themeFillTint="33"/>
            <w:vAlign w:val="center"/>
          </w:tcPr>
          <w:p w:rsidR="004E4F3F" w:rsidRPr="0028388F" w:rsidRDefault="004E4F3F" w:rsidP="00DE2D0F">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4E4F3F" w:rsidRPr="0028388F" w:rsidTr="00DE2D0F">
        <w:trPr>
          <w:trHeight w:val="1260"/>
        </w:trPr>
        <w:tc>
          <w:tcPr>
            <w:tcW w:w="564" w:type="pct"/>
            <w:vMerge w:val="restart"/>
            <w:vAlign w:val="center"/>
          </w:tcPr>
          <w:p w:rsidR="004E4F3F" w:rsidRPr="0028388F" w:rsidRDefault="004E4F3F" w:rsidP="00DE2D0F">
            <w:pPr>
              <w:jc w:val="center"/>
              <w:rPr>
                <w:rFonts w:ascii="Cambria" w:eastAsia="Times New Roman" w:hAnsi="Cambria"/>
                <w:sz w:val="20"/>
                <w:szCs w:val="20"/>
              </w:rPr>
            </w:pPr>
            <w:r w:rsidRPr="0028388F">
              <w:rPr>
                <w:rFonts w:ascii="Cambria" w:hAnsi="Cambria"/>
                <w:sz w:val="20"/>
                <w:szCs w:val="20"/>
              </w:rPr>
              <w:t>Predlaganje izmjena i dopuna važećih akata te izrade prijedloga novih akata za poboljšanje upravljanja gradskom imovinom</w:t>
            </w:r>
          </w:p>
        </w:tc>
        <w:tc>
          <w:tcPr>
            <w:tcW w:w="671" w:type="pct"/>
            <w:vMerge w:val="restart"/>
          </w:tcPr>
          <w:p w:rsidR="004E4F3F" w:rsidRPr="0028388F" w:rsidRDefault="00226CAD" w:rsidP="00DE2D0F">
            <w:pPr>
              <w:jc w:val="center"/>
              <w:rPr>
                <w:rFonts w:ascii="Cambria" w:hAnsi="Cambria"/>
                <w:sz w:val="20"/>
                <w:szCs w:val="20"/>
              </w:rPr>
            </w:pPr>
            <w:hyperlink r:id="rId50" w:history="1">
              <w:r w:rsidR="004E4F3F" w:rsidRPr="0028388F">
                <w:rPr>
                  <w:rStyle w:val="Hiperveza"/>
                  <w:rFonts w:ascii="Cambria" w:hAnsi="Cambria" w:cs="Calibri"/>
                  <w:bCs/>
                  <w:color w:val="auto"/>
                  <w:sz w:val="20"/>
                  <w:szCs w:val="20"/>
                  <w:u w:val="none"/>
                </w:rPr>
                <w:t>Zakon o upravljanju državnom imovinom (»Narodne novine«, broj 52/18)</w:t>
              </w:r>
            </w:hyperlink>
          </w:p>
          <w:p w:rsidR="004E4F3F" w:rsidRPr="0028388F" w:rsidRDefault="004E4F3F" w:rsidP="00DE2D0F">
            <w:pPr>
              <w:jc w:val="center"/>
              <w:rPr>
                <w:rFonts w:ascii="Cambria" w:eastAsia="Times New Roman" w:hAnsi="Cambria"/>
                <w:sz w:val="20"/>
                <w:szCs w:val="20"/>
              </w:rPr>
            </w:pPr>
          </w:p>
          <w:p w:rsidR="004E4F3F" w:rsidRPr="0028388F" w:rsidRDefault="00226CAD" w:rsidP="00DE2D0F">
            <w:pPr>
              <w:jc w:val="center"/>
              <w:rPr>
                <w:rFonts w:ascii="Cambria" w:eastAsia="Times New Roman" w:hAnsi="Cambria"/>
                <w:sz w:val="20"/>
                <w:szCs w:val="20"/>
              </w:rPr>
            </w:pPr>
            <w:hyperlink r:id="rId51" w:history="1">
              <w:r w:rsidR="004E4F3F" w:rsidRPr="0028388F">
                <w:rPr>
                  <w:rStyle w:val="Hiperveza"/>
                  <w:rFonts w:ascii="Cambria" w:eastAsia="Times New Roman" w:hAnsi="Cambria"/>
                  <w:color w:val="auto"/>
                  <w:sz w:val="20"/>
                  <w:szCs w:val="20"/>
                  <w:u w:val="none"/>
                </w:rPr>
                <w:t>Zakon o procjeni učinaka propisa (»Narodne novine« broj 44/17)</w:t>
              </w:r>
            </w:hyperlink>
          </w:p>
          <w:p w:rsidR="004E4F3F" w:rsidRPr="0028388F" w:rsidRDefault="004E4F3F" w:rsidP="00DE2D0F">
            <w:pPr>
              <w:jc w:val="center"/>
              <w:rPr>
                <w:rFonts w:ascii="Cambria" w:hAnsi="Cambria"/>
              </w:rPr>
            </w:pPr>
          </w:p>
          <w:p w:rsidR="004E4F3F" w:rsidRPr="0028388F" w:rsidRDefault="00226CAD" w:rsidP="00DE2D0F">
            <w:pPr>
              <w:jc w:val="center"/>
              <w:rPr>
                <w:rFonts w:ascii="Cambria" w:hAnsi="Cambria"/>
              </w:rPr>
            </w:pPr>
            <w:hyperlink r:id="rId52" w:history="1">
              <w:r w:rsidR="004E4F3F" w:rsidRPr="0028388F">
                <w:rPr>
                  <w:rStyle w:val="Hiperveza"/>
                  <w:rFonts w:ascii="Cambria" w:eastAsia="Times New Roman" w:hAnsi="Cambria"/>
                  <w:color w:val="auto"/>
                  <w:sz w:val="20"/>
                  <w:szCs w:val="20"/>
                  <w:u w:val="none"/>
                </w:rPr>
                <w:t>Zakon o pravu na pristup informacijama (»Narodne novine«, broj 25/13, 85/15)</w:t>
              </w:r>
            </w:hyperlink>
          </w:p>
          <w:p w:rsidR="004E4F3F" w:rsidRPr="0028388F" w:rsidRDefault="004E4F3F" w:rsidP="00DE2D0F">
            <w:pPr>
              <w:jc w:val="center"/>
              <w:rPr>
                <w:rFonts w:ascii="Cambria" w:hAnsi="Cambria"/>
              </w:rPr>
            </w:pPr>
          </w:p>
          <w:p w:rsidR="004E4F3F" w:rsidRPr="0028388F" w:rsidRDefault="004E4F3F" w:rsidP="00DE2D0F">
            <w:pPr>
              <w:jc w:val="center"/>
              <w:rPr>
                <w:rFonts w:ascii="Cambria" w:eastAsia="Times New Roman" w:hAnsi="Cambria"/>
                <w:color w:val="FF0000"/>
                <w:sz w:val="20"/>
                <w:szCs w:val="20"/>
              </w:rPr>
            </w:pPr>
          </w:p>
        </w:tc>
        <w:tc>
          <w:tcPr>
            <w:tcW w:w="671"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1. Analiza postojećih akata u području upravljanja gradskom imovinom i poticanje izmjene i dopune istih</w:t>
            </w:r>
          </w:p>
        </w:tc>
        <w:tc>
          <w:tcPr>
            <w:tcW w:w="62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Izrada izmjena i dopuna nacrta akata te provedba savjetovanja sa zainteresiranom javnošću</w:t>
            </w:r>
          </w:p>
        </w:tc>
        <w:tc>
          <w:tcPr>
            <w:tcW w:w="527"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Prijedlog novih akata</w:t>
            </w:r>
          </w:p>
        </w:tc>
        <w:tc>
          <w:tcPr>
            <w:tcW w:w="496"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Polazna (</w:t>
            </w:r>
            <w:r w:rsidR="0028388F" w:rsidRPr="0028388F">
              <w:rPr>
                <w:rFonts w:ascii="Cambria" w:eastAsia="Times New Roman" w:hAnsi="Cambria"/>
                <w:sz w:val="20"/>
                <w:szCs w:val="20"/>
              </w:rPr>
              <w:t>0</w:t>
            </w:r>
            <w:r w:rsidRPr="0028388F">
              <w:rPr>
                <w:rFonts w:ascii="Cambria" w:eastAsia="Times New Roman" w:hAnsi="Cambria"/>
                <w:sz w:val="20"/>
                <w:szCs w:val="20"/>
              </w:rPr>
              <w:t>)</w:t>
            </w:r>
          </w:p>
          <w:p w:rsidR="004E4F3F" w:rsidRPr="0028388F" w:rsidRDefault="004E4F3F" w:rsidP="00DE2D0F">
            <w:pPr>
              <w:jc w:val="center"/>
              <w:rPr>
                <w:rFonts w:ascii="Cambria" w:eastAsia="Times New Roman" w:hAnsi="Cambria"/>
                <w:sz w:val="20"/>
                <w:szCs w:val="20"/>
              </w:rPr>
            </w:pPr>
          </w:p>
          <w:p w:rsidR="004E4F3F" w:rsidRPr="0028388F" w:rsidRDefault="004E4F3F" w:rsidP="0028388F">
            <w:pPr>
              <w:jc w:val="center"/>
              <w:rPr>
                <w:rFonts w:ascii="Cambria" w:hAnsi="Cambria"/>
                <w:sz w:val="20"/>
                <w:szCs w:val="20"/>
              </w:rPr>
            </w:pPr>
            <w:r w:rsidRPr="0028388F">
              <w:rPr>
                <w:rFonts w:ascii="Cambria" w:eastAsia="Times New Roman" w:hAnsi="Cambria"/>
                <w:sz w:val="20"/>
                <w:szCs w:val="20"/>
              </w:rPr>
              <w:t>Ciljana (</w:t>
            </w:r>
            <w:r w:rsidR="0028388F" w:rsidRPr="0028388F">
              <w:rPr>
                <w:rFonts w:ascii="Cambria" w:eastAsia="Times New Roman" w:hAnsi="Cambria"/>
                <w:sz w:val="20"/>
                <w:szCs w:val="20"/>
              </w:rPr>
              <w:t>3</w:t>
            </w:r>
            <w:r w:rsidRPr="0028388F">
              <w:rPr>
                <w:rFonts w:ascii="Cambria" w:eastAsia="Times New Roman" w:hAnsi="Cambria"/>
                <w:sz w:val="20"/>
                <w:szCs w:val="20"/>
              </w:rPr>
              <w:t>)</w:t>
            </w:r>
          </w:p>
        </w:tc>
        <w:tc>
          <w:tcPr>
            <w:tcW w:w="441" w:type="pct"/>
            <w:vMerge w:val="restar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Akti i Odluke</w:t>
            </w:r>
          </w:p>
        </w:tc>
        <w:tc>
          <w:tcPr>
            <w:tcW w:w="502" w:type="pct"/>
            <w:vMerge w:val="restar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Akti i Odluke vezani za upravljanje imovinom</w:t>
            </w:r>
          </w:p>
        </w:tc>
      </w:tr>
      <w:tr w:rsidR="004E4F3F" w:rsidRPr="0028388F" w:rsidTr="00DE2D0F">
        <w:trPr>
          <w:trHeight w:val="1260"/>
        </w:trPr>
        <w:tc>
          <w:tcPr>
            <w:tcW w:w="564" w:type="pct"/>
            <w:vMerge/>
            <w:vAlign w:val="center"/>
          </w:tcPr>
          <w:p w:rsidR="004E4F3F" w:rsidRPr="0028388F" w:rsidRDefault="004E4F3F" w:rsidP="00DE2D0F">
            <w:pPr>
              <w:jc w:val="center"/>
              <w:rPr>
                <w:rFonts w:ascii="Cambria" w:hAnsi="Cambria"/>
                <w:sz w:val="20"/>
                <w:szCs w:val="20"/>
              </w:rPr>
            </w:pPr>
          </w:p>
        </w:tc>
        <w:tc>
          <w:tcPr>
            <w:tcW w:w="671" w:type="pct"/>
            <w:vMerge/>
          </w:tcPr>
          <w:p w:rsidR="004E4F3F" w:rsidRPr="0028388F" w:rsidRDefault="004E4F3F" w:rsidP="00DE2D0F">
            <w:pPr>
              <w:jc w:val="center"/>
              <w:rPr>
                <w:rFonts w:ascii="Cambria" w:hAnsi="Cambria"/>
              </w:rPr>
            </w:pPr>
          </w:p>
        </w:tc>
        <w:tc>
          <w:tcPr>
            <w:tcW w:w="671"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2. Participacija u postupcima izrade prijedloga novih akata ili izmjene i dopune postojećih</w:t>
            </w:r>
          </w:p>
        </w:tc>
        <w:tc>
          <w:tcPr>
            <w:tcW w:w="62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Usklađenje propisa sa odredbama kojima se uređuje upravljanje gradskom imovinom</w:t>
            </w:r>
          </w:p>
        </w:tc>
        <w:tc>
          <w:tcPr>
            <w:tcW w:w="527"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Broj izdanih mišljenja na zaprimljene akte</w:t>
            </w:r>
          </w:p>
        </w:tc>
        <w:tc>
          <w:tcPr>
            <w:tcW w:w="496" w:type="pct"/>
            <w:vAlign w:val="center"/>
          </w:tcPr>
          <w:p w:rsidR="004E4F3F" w:rsidRPr="0028388F" w:rsidRDefault="004E4F3F" w:rsidP="00DE2D0F">
            <w:pPr>
              <w:jc w:val="center"/>
              <w:rPr>
                <w:rFonts w:ascii="Cambria" w:hAnsi="Cambria"/>
              </w:rPr>
            </w:pPr>
            <w:r w:rsidRPr="0028388F">
              <w:rPr>
                <w:rFonts w:ascii="Cambria" w:eastAsia="Times New Roman" w:hAnsi="Cambria"/>
                <w:sz w:val="20"/>
                <w:szCs w:val="20"/>
              </w:rPr>
              <w:t>Broj</w:t>
            </w:r>
          </w:p>
        </w:tc>
        <w:tc>
          <w:tcPr>
            <w:tcW w:w="50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Polazna (</w:t>
            </w:r>
            <w:r w:rsidR="0028388F" w:rsidRPr="0028388F">
              <w:rPr>
                <w:rFonts w:ascii="Cambria" w:eastAsia="Times New Roman" w:hAnsi="Cambria"/>
                <w:sz w:val="20"/>
                <w:szCs w:val="20"/>
              </w:rPr>
              <w:t>0</w:t>
            </w:r>
            <w:r w:rsidRPr="0028388F">
              <w:rPr>
                <w:rFonts w:ascii="Cambria" w:eastAsia="Times New Roman" w:hAnsi="Cambria"/>
                <w:sz w:val="20"/>
                <w:szCs w:val="20"/>
              </w:rPr>
              <w:t>)</w:t>
            </w:r>
          </w:p>
          <w:p w:rsidR="004E4F3F" w:rsidRPr="0028388F" w:rsidRDefault="004E4F3F" w:rsidP="00DE2D0F">
            <w:pPr>
              <w:jc w:val="center"/>
              <w:rPr>
                <w:rFonts w:ascii="Cambria" w:eastAsia="Times New Roman" w:hAnsi="Cambria"/>
                <w:sz w:val="20"/>
                <w:szCs w:val="20"/>
              </w:rPr>
            </w:pPr>
          </w:p>
          <w:p w:rsidR="004E4F3F" w:rsidRPr="0028388F" w:rsidRDefault="004E4F3F" w:rsidP="0028388F">
            <w:pPr>
              <w:jc w:val="center"/>
              <w:rPr>
                <w:rFonts w:ascii="Cambria" w:hAnsi="Cambria"/>
                <w:sz w:val="20"/>
                <w:szCs w:val="20"/>
              </w:rPr>
            </w:pPr>
            <w:r w:rsidRPr="0028388F">
              <w:rPr>
                <w:rFonts w:ascii="Cambria" w:eastAsia="Times New Roman" w:hAnsi="Cambria"/>
                <w:sz w:val="20"/>
                <w:szCs w:val="20"/>
              </w:rPr>
              <w:t>Ciljana (</w:t>
            </w:r>
            <w:r w:rsidR="0028388F" w:rsidRPr="0028388F">
              <w:rPr>
                <w:rFonts w:ascii="Cambria" w:eastAsia="Times New Roman" w:hAnsi="Cambria"/>
                <w:sz w:val="20"/>
                <w:szCs w:val="20"/>
              </w:rPr>
              <w:t>3</w:t>
            </w:r>
            <w:r w:rsidRPr="0028388F">
              <w:rPr>
                <w:rFonts w:ascii="Cambria" w:eastAsia="Times New Roman" w:hAnsi="Cambria"/>
                <w:sz w:val="20"/>
                <w:szCs w:val="20"/>
              </w:rPr>
              <w:t>)</w:t>
            </w:r>
          </w:p>
        </w:tc>
        <w:tc>
          <w:tcPr>
            <w:tcW w:w="441" w:type="pct"/>
            <w:vMerge/>
            <w:vAlign w:val="center"/>
          </w:tcPr>
          <w:p w:rsidR="004E4F3F" w:rsidRPr="0028388F" w:rsidRDefault="004E4F3F" w:rsidP="00DE2D0F">
            <w:pPr>
              <w:jc w:val="center"/>
              <w:rPr>
                <w:rFonts w:ascii="Cambria" w:eastAsia="Times New Roman" w:hAnsi="Cambria"/>
                <w:sz w:val="20"/>
                <w:szCs w:val="20"/>
              </w:rPr>
            </w:pPr>
          </w:p>
        </w:tc>
        <w:tc>
          <w:tcPr>
            <w:tcW w:w="502" w:type="pct"/>
            <w:vMerge/>
            <w:vAlign w:val="center"/>
          </w:tcPr>
          <w:p w:rsidR="004E4F3F" w:rsidRPr="0028388F" w:rsidRDefault="004E4F3F" w:rsidP="00DE2D0F">
            <w:pPr>
              <w:jc w:val="center"/>
              <w:rPr>
                <w:rFonts w:ascii="Cambria" w:eastAsia="Times New Roman" w:hAnsi="Cambria"/>
                <w:sz w:val="20"/>
                <w:szCs w:val="20"/>
              </w:rPr>
            </w:pPr>
          </w:p>
        </w:tc>
      </w:tr>
      <w:tr w:rsidR="004E4F3F" w:rsidRPr="0028388F" w:rsidTr="00DE2D0F">
        <w:trPr>
          <w:trHeight w:val="1313"/>
        </w:trPr>
        <w:tc>
          <w:tcPr>
            <w:tcW w:w="564" w:type="pct"/>
            <w:vMerge/>
            <w:vAlign w:val="center"/>
          </w:tcPr>
          <w:p w:rsidR="004E4F3F" w:rsidRPr="0028388F" w:rsidRDefault="004E4F3F" w:rsidP="00DE2D0F">
            <w:pPr>
              <w:jc w:val="center"/>
              <w:rPr>
                <w:rFonts w:ascii="Cambria" w:hAnsi="Cambria"/>
                <w:sz w:val="20"/>
                <w:szCs w:val="20"/>
              </w:rPr>
            </w:pPr>
          </w:p>
        </w:tc>
        <w:tc>
          <w:tcPr>
            <w:tcW w:w="671" w:type="pct"/>
            <w:vMerge/>
          </w:tcPr>
          <w:p w:rsidR="004E4F3F" w:rsidRPr="0028388F" w:rsidRDefault="004E4F3F" w:rsidP="00DE2D0F">
            <w:pPr>
              <w:jc w:val="center"/>
              <w:rPr>
                <w:rFonts w:ascii="Cambria" w:hAnsi="Cambria"/>
              </w:rPr>
            </w:pPr>
          </w:p>
        </w:tc>
        <w:tc>
          <w:tcPr>
            <w:tcW w:w="671" w:type="pct"/>
            <w:vMerge w:val="restar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3. Participacija u radu stručnih radnih skupina Gradske uprave Grada Ozlja</w:t>
            </w:r>
          </w:p>
        </w:tc>
        <w:tc>
          <w:tcPr>
            <w:tcW w:w="62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Sudjelovanje u radu radnih skupina za izradu prijedloga akata</w:t>
            </w:r>
          </w:p>
        </w:tc>
        <w:tc>
          <w:tcPr>
            <w:tcW w:w="527"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Broj sudjelovanja</w:t>
            </w:r>
          </w:p>
        </w:tc>
        <w:tc>
          <w:tcPr>
            <w:tcW w:w="496" w:type="pct"/>
            <w:vAlign w:val="center"/>
          </w:tcPr>
          <w:p w:rsidR="004E4F3F" w:rsidRPr="0028388F" w:rsidRDefault="004E4F3F" w:rsidP="00DE2D0F">
            <w:pPr>
              <w:jc w:val="center"/>
              <w:rPr>
                <w:rFonts w:ascii="Cambria" w:hAnsi="Cambria"/>
              </w:rPr>
            </w:pPr>
            <w:r w:rsidRPr="0028388F">
              <w:rPr>
                <w:rFonts w:ascii="Cambria" w:eastAsia="Times New Roman" w:hAnsi="Cambria"/>
                <w:sz w:val="20"/>
                <w:szCs w:val="20"/>
              </w:rPr>
              <w:t>Broj</w:t>
            </w:r>
          </w:p>
        </w:tc>
        <w:tc>
          <w:tcPr>
            <w:tcW w:w="50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Polazna (</w:t>
            </w:r>
            <w:r w:rsidR="0028388F" w:rsidRPr="0028388F">
              <w:rPr>
                <w:rFonts w:ascii="Cambria" w:eastAsia="Times New Roman" w:hAnsi="Cambria"/>
                <w:sz w:val="20"/>
                <w:szCs w:val="20"/>
              </w:rPr>
              <w:t>0</w:t>
            </w:r>
            <w:r w:rsidRPr="0028388F">
              <w:rPr>
                <w:rFonts w:ascii="Cambria" w:eastAsia="Times New Roman" w:hAnsi="Cambria"/>
                <w:sz w:val="20"/>
                <w:szCs w:val="20"/>
              </w:rPr>
              <w:t>)</w:t>
            </w:r>
          </w:p>
          <w:p w:rsidR="004E4F3F" w:rsidRPr="0028388F" w:rsidRDefault="004E4F3F" w:rsidP="00DE2D0F">
            <w:pPr>
              <w:jc w:val="center"/>
              <w:rPr>
                <w:rFonts w:ascii="Cambria" w:eastAsia="Times New Roman" w:hAnsi="Cambria"/>
                <w:sz w:val="20"/>
                <w:szCs w:val="20"/>
              </w:rPr>
            </w:pPr>
          </w:p>
          <w:p w:rsidR="004E4F3F" w:rsidRPr="0028388F" w:rsidRDefault="004E4F3F" w:rsidP="0028388F">
            <w:pPr>
              <w:jc w:val="center"/>
              <w:rPr>
                <w:rFonts w:ascii="Cambria" w:hAnsi="Cambria"/>
                <w:sz w:val="20"/>
                <w:szCs w:val="20"/>
              </w:rPr>
            </w:pPr>
            <w:r w:rsidRPr="0028388F">
              <w:rPr>
                <w:rFonts w:ascii="Cambria" w:eastAsia="Times New Roman" w:hAnsi="Cambria"/>
                <w:sz w:val="20"/>
                <w:szCs w:val="20"/>
              </w:rPr>
              <w:t>Ciljana (</w:t>
            </w:r>
            <w:r w:rsidR="0028388F" w:rsidRPr="0028388F">
              <w:rPr>
                <w:rFonts w:ascii="Cambria" w:eastAsia="Times New Roman" w:hAnsi="Cambria"/>
                <w:sz w:val="20"/>
                <w:szCs w:val="20"/>
              </w:rPr>
              <w:t>3</w:t>
            </w:r>
            <w:r w:rsidRPr="0028388F">
              <w:rPr>
                <w:rFonts w:ascii="Cambria" w:eastAsia="Times New Roman" w:hAnsi="Cambria"/>
                <w:sz w:val="20"/>
                <w:szCs w:val="20"/>
              </w:rPr>
              <w:t>)</w:t>
            </w:r>
          </w:p>
        </w:tc>
        <w:tc>
          <w:tcPr>
            <w:tcW w:w="441" w:type="pct"/>
            <w:vMerge/>
            <w:vAlign w:val="center"/>
          </w:tcPr>
          <w:p w:rsidR="004E4F3F" w:rsidRPr="0028388F" w:rsidRDefault="004E4F3F" w:rsidP="00DE2D0F">
            <w:pPr>
              <w:jc w:val="center"/>
              <w:rPr>
                <w:rFonts w:ascii="Cambria" w:eastAsia="Times New Roman" w:hAnsi="Cambria"/>
                <w:sz w:val="20"/>
                <w:szCs w:val="20"/>
              </w:rPr>
            </w:pPr>
          </w:p>
        </w:tc>
        <w:tc>
          <w:tcPr>
            <w:tcW w:w="502" w:type="pct"/>
            <w:vMerge/>
            <w:vAlign w:val="center"/>
          </w:tcPr>
          <w:p w:rsidR="004E4F3F" w:rsidRPr="0028388F" w:rsidRDefault="004E4F3F" w:rsidP="00DE2D0F">
            <w:pPr>
              <w:jc w:val="center"/>
              <w:rPr>
                <w:rFonts w:ascii="Cambria" w:eastAsia="Times New Roman" w:hAnsi="Cambria"/>
                <w:sz w:val="20"/>
                <w:szCs w:val="20"/>
              </w:rPr>
            </w:pPr>
          </w:p>
        </w:tc>
      </w:tr>
      <w:tr w:rsidR="004E4F3F" w:rsidRPr="0028388F" w:rsidTr="00DE2D0F">
        <w:trPr>
          <w:trHeight w:val="1312"/>
        </w:trPr>
        <w:tc>
          <w:tcPr>
            <w:tcW w:w="564" w:type="pct"/>
            <w:vMerge/>
            <w:vAlign w:val="center"/>
          </w:tcPr>
          <w:p w:rsidR="004E4F3F" w:rsidRPr="0028388F" w:rsidRDefault="004E4F3F" w:rsidP="00DE2D0F">
            <w:pPr>
              <w:jc w:val="center"/>
              <w:rPr>
                <w:rFonts w:ascii="Cambria" w:hAnsi="Cambria"/>
                <w:sz w:val="20"/>
                <w:szCs w:val="20"/>
              </w:rPr>
            </w:pPr>
          </w:p>
        </w:tc>
        <w:tc>
          <w:tcPr>
            <w:tcW w:w="671" w:type="pct"/>
            <w:vMerge/>
          </w:tcPr>
          <w:p w:rsidR="004E4F3F" w:rsidRPr="0028388F" w:rsidRDefault="004E4F3F" w:rsidP="00DE2D0F">
            <w:pPr>
              <w:jc w:val="center"/>
              <w:rPr>
                <w:rFonts w:ascii="Cambria" w:hAnsi="Cambria"/>
              </w:rPr>
            </w:pPr>
          </w:p>
        </w:tc>
        <w:tc>
          <w:tcPr>
            <w:tcW w:w="671" w:type="pct"/>
            <w:vMerge/>
            <w:vAlign w:val="center"/>
          </w:tcPr>
          <w:p w:rsidR="004E4F3F" w:rsidRPr="0028388F" w:rsidRDefault="004E4F3F" w:rsidP="00DE2D0F">
            <w:pPr>
              <w:jc w:val="center"/>
              <w:rPr>
                <w:rFonts w:ascii="Cambria" w:eastAsia="Times New Roman" w:hAnsi="Cambria"/>
                <w:sz w:val="20"/>
                <w:szCs w:val="20"/>
              </w:rPr>
            </w:pPr>
          </w:p>
        </w:tc>
        <w:tc>
          <w:tcPr>
            <w:tcW w:w="62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Usvajanje dokumenata na sjednici Gradskog vijeća</w:t>
            </w:r>
          </w:p>
        </w:tc>
        <w:tc>
          <w:tcPr>
            <w:tcW w:w="527"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Broj usvojenih akata</w:t>
            </w:r>
          </w:p>
        </w:tc>
        <w:tc>
          <w:tcPr>
            <w:tcW w:w="496" w:type="pct"/>
            <w:vAlign w:val="center"/>
          </w:tcPr>
          <w:p w:rsidR="004E4F3F" w:rsidRPr="0028388F" w:rsidRDefault="004E4F3F" w:rsidP="00DE2D0F">
            <w:pPr>
              <w:jc w:val="center"/>
              <w:rPr>
                <w:rFonts w:ascii="Cambria" w:hAnsi="Cambria"/>
              </w:rPr>
            </w:pPr>
            <w:r w:rsidRPr="0028388F">
              <w:rPr>
                <w:rFonts w:ascii="Cambria" w:eastAsia="Times New Roman" w:hAnsi="Cambria"/>
                <w:sz w:val="20"/>
                <w:szCs w:val="20"/>
              </w:rPr>
              <w:t>Broj</w:t>
            </w:r>
          </w:p>
        </w:tc>
        <w:tc>
          <w:tcPr>
            <w:tcW w:w="504" w:type="pct"/>
            <w:vAlign w:val="center"/>
          </w:tcPr>
          <w:p w:rsidR="004E4F3F" w:rsidRPr="0028388F" w:rsidRDefault="004E4F3F" w:rsidP="00DE2D0F">
            <w:pPr>
              <w:jc w:val="center"/>
              <w:rPr>
                <w:rFonts w:ascii="Cambria" w:eastAsia="Times New Roman" w:hAnsi="Cambria"/>
                <w:sz w:val="20"/>
                <w:szCs w:val="20"/>
              </w:rPr>
            </w:pPr>
            <w:r w:rsidRPr="0028388F">
              <w:rPr>
                <w:rFonts w:ascii="Cambria" w:eastAsia="Times New Roman" w:hAnsi="Cambria"/>
                <w:sz w:val="20"/>
                <w:szCs w:val="20"/>
              </w:rPr>
              <w:t>Polazna (</w:t>
            </w:r>
            <w:r w:rsidR="0028388F" w:rsidRPr="0028388F">
              <w:rPr>
                <w:rFonts w:ascii="Cambria" w:eastAsia="Times New Roman" w:hAnsi="Cambria"/>
                <w:sz w:val="20"/>
                <w:szCs w:val="20"/>
              </w:rPr>
              <w:t>0</w:t>
            </w:r>
            <w:r w:rsidRPr="0028388F">
              <w:rPr>
                <w:rFonts w:ascii="Cambria" w:eastAsia="Times New Roman" w:hAnsi="Cambria"/>
                <w:sz w:val="20"/>
                <w:szCs w:val="20"/>
              </w:rPr>
              <w:t>)</w:t>
            </w:r>
          </w:p>
          <w:p w:rsidR="004E4F3F" w:rsidRPr="0028388F" w:rsidRDefault="004E4F3F" w:rsidP="00DE2D0F">
            <w:pPr>
              <w:jc w:val="center"/>
              <w:rPr>
                <w:rFonts w:ascii="Cambria" w:eastAsia="Times New Roman" w:hAnsi="Cambria"/>
                <w:sz w:val="20"/>
                <w:szCs w:val="20"/>
              </w:rPr>
            </w:pPr>
          </w:p>
          <w:p w:rsidR="004E4F3F" w:rsidRPr="0028388F" w:rsidRDefault="0028388F" w:rsidP="00DE2D0F">
            <w:pPr>
              <w:jc w:val="center"/>
              <w:rPr>
                <w:rFonts w:ascii="Cambria" w:hAnsi="Cambria"/>
                <w:sz w:val="20"/>
                <w:szCs w:val="20"/>
              </w:rPr>
            </w:pPr>
            <w:r w:rsidRPr="0028388F">
              <w:rPr>
                <w:rFonts w:ascii="Cambria" w:eastAsia="Times New Roman" w:hAnsi="Cambria"/>
                <w:sz w:val="20"/>
                <w:szCs w:val="20"/>
              </w:rPr>
              <w:t>Ciljana (3</w:t>
            </w:r>
            <w:r w:rsidR="004E4F3F" w:rsidRPr="0028388F">
              <w:rPr>
                <w:rFonts w:ascii="Cambria" w:eastAsia="Times New Roman" w:hAnsi="Cambria"/>
                <w:sz w:val="20"/>
                <w:szCs w:val="20"/>
              </w:rPr>
              <w:t>)</w:t>
            </w:r>
          </w:p>
        </w:tc>
        <w:tc>
          <w:tcPr>
            <w:tcW w:w="441" w:type="pct"/>
            <w:vMerge/>
            <w:vAlign w:val="center"/>
          </w:tcPr>
          <w:p w:rsidR="004E4F3F" w:rsidRPr="0028388F" w:rsidRDefault="004E4F3F" w:rsidP="00DE2D0F">
            <w:pPr>
              <w:jc w:val="center"/>
              <w:rPr>
                <w:rFonts w:ascii="Cambria" w:eastAsia="Times New Roman" w:hAnsi="Cambria"/>
                <w:sz w:val="20"/>
                <w:szCs w:val="20"/>
              </w:rPr>
            </w:pPr>
          </w:p>
        </w:tc>
        <w:tc>
          <w:tcPr>
            <w:tcW w:w="502" w:type="pct"/>
            <w:vMerge/>
            <w:vAlign w:val="center"/>
          </w:tcPr>
          <w:p w:rsidR="004E4F3F" w:rsidRPr="0028388F" w:rsidRDefault="004E4F3F" w:rsidP="00DE2D0F">
            <w:pPr>
              <w:jc w:val="center"/>
              <w:rPr>
                <w:rFonts w:ascii="Cambria" w:eastAsia="Times New Roman" w:hAnsi="Cambria"/>
                <w:sz w:val="20"/>
                <w:szCs w:val="20"/>
              </w:rPr>
            </w:pPr>
          </w:p>
        </w:tc>
      </w:tr>
    </w:tbl>
    <w:p w:rsidR="004E4F3F" w:rsidRPr="0028388F" w:rsidRDefault="004E4F3F" w:rsidP="004E4F3F">
      <w:pPr>
        <w:pStyle w:val="Naslov1"/>
        <w:numPr>
          <w:ilvl w:val="0"/>
          <w:numId w:val="40"/>
        </w:numPr>
        <w:spacing w:before="0" w:beforeAutospacing="0" w:after="0" w:afterAutospacing="0" w:line="276" w:lineRule="auto"/>
        <w:jc w:val="both"/>
        <w:rPr>
          <w:rFonts w:ascii="Cambria" w:hAnsi="Cambria"/>
          <w:sz w:val="26"/>
          <w:szCs w:val="26"/>
        </w:rPr>
        <w:sectPr w:rsidR="004E4F3F" w:rsidRPr="0028388F" w:rsidSect="00E3748D">
          <w:pgSz w:w="16838" w:h="11906" w:orient="landscape"/>
          <w:pgMar w:top="1418" w:right="1134" w:bottom="1418" w:left="1134" w:header="709" w:footer="709" w:gutter="0"/>
          <w:cols w:space="708"/>
          <w:titlePg/>
          <w:docGrid w:linePitch="360"/>
        </w:sectPr>
      </w:pPr>
    </w:p>
    <w:p w:rsidR="00361EFA" w:rsidRPr="0028388F" w:rsidRDefault="000F5ABF" w:rsidP="004E4F3F">
      <w:pPr>
        <w:pStyle w:val="Naslov1"/>
        <w:numPr>
          <w:ilvl w:val="0"/>
          <w:numId w:val="40"/>
        </w:numPr>
        <w:spacing w:before="0" w:beforeAutospacing="0" w:after="0" w:afterAutospacing="0" w:line="276" w:lineRule="auto"/>
        <w:jc w:val="both"/>
        <w:rPr>
          <w:rFonts w:ascii="Cambria" w:hAnsi="Cambria"/>
          <w:sz w:val="26"/>
          <w:szCs w:val="26"/>
        </w:rPr>
      </w:pPr>
      <w:r w:rsidRPr="0028388F">
        <w:rPr>
          <w:rFonts w:ascii="Cambria" w:hAnsi="Cambria"/>
          <w:sz w:val="26"/>
          <w:szCs w:val="26"/>
        </w:rPr>
        <w:lastRenderedPageBreak/>
        <w:t xml:space="preserve">POSEBAN CILJ </w:t>
      </w:r>
      <w:r w:rsidR="00D51C80" w:rsidRPr="0028388F">
        <w:rPr>
          <w:rFonts w:ascii="Cambria" w:hAnsi="Cambria"/>
          <w:sz w:val="26"/>
          <w:szCs w:val="26"/>
        </w:rPr>
        <w:t>1.</w:t>
      </w:r>
      <w:r w:rsidRPr="0028388F">
        <w:rPr>
          <w:rFonts w:ascii="Cambria" w:hAnsi="Cambria"/>
          <w:sz w:val="26"/>
          <w:szCs w:val="26"/>
        </w:rPr>
        <w:t>5</w:t>
      </w:r>
      <w:r w:rsidR="00D51C80" w:rsidRPr="0028388F">
        <w:rPr>
          <w:rFonts w:ascii="Cambria" w:hAnsi="Cambria"/>
          <w:sz w:val="26"/>
          <w:szCs w:val="26"/>
        </w:rPr>
        <w:t xml:space="preserve">. - </w:t>
      </w:r>
      <w:r w:rsidR="000D0766" w:rsidRPr="0028388F">
        <w:rPr>
          <w:rFonts w:ascii="Cambria" w:hAnsi="Cambria"/>
          <w:sz w:val="26"/>
          <w:szCs w:val="26"/>
        </w:rPr>
        <w:t>„</w:t>
      </w:r>
      <w:r w:rsidR="000D0766" w:rsidRPr="0028388F">
        <w:rPr>
          <w:rFonts w:ascii="Cambria" w:hAnsi="Cambria"/>
          <w:color w:val="000000"/>
          <w:sz w:val="26"/>
          <w:szCs w:val="26"/>
        </w:rPr>
        <w:t xml:space="preserve">Ustroj, vođenje i redovno ažuriranje interne evidencije gradske imovine kojom upravlja </w:t>
      </w:r>
      <w:r w:rsidR="00075BB0" w:rsidRPr="0028388F">
        <w:rPr>
          <w:rFonts w:ascii="Cambria" w:hAnsi="Cambria"/>
          <w:color w:val="000000"/>
          <w:sz w:val="26"/>
          <w:szCs w:val="26"/>
        </w:rPr>
        <w:t>Grad Ozalj</w:t>
      </w:r>
      <w:r w:rsidR="000D0766" w:rsidRPr="0028388F">
        <w:rPr>
          <w:rFonts w:ascii="Cambria" w:hAnsi="Cambria"/>
          <w:color w:val="000000"/>
          <w:sz w:val="26"/>
          <w:szCs w:val="26"/>
        </w:rPr>
        <w:t>“</w:t>
      </w:r>
      <w:bookmarkEnd w:id="141"/>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814"/>
        <w:gridCol w:w="1479"/>
        <w:gridCol w:w="1506"/>
        <w:gridCol w:w="1468"/>
        <w:gridCol w:w="1278"/>
        <w:gridCol w:w="1465"/>
      </w:tblGrid>
      <w:tr w:rsidR="00361EFA" w:rsidRPr="0028388F" w:rsidTr="0051694F">
        <w:tc>
          <w:tcPr>
            <w:tcW w:w="5000" w:type="pct"/>
            <w:gridSpan w:val="9"/>
            <w:shd w:val="clear" w:color="auto" w:fill="B8CCE4" w:themeFill="accent1" w:themeFillTint="66"/>
            <w:vAlign w:val="center"/>
          </w:tcPr>
          <w:p w:rsidR="00361EFA" w:rsidRPr="0028388F" w:rsidRDefault="00361EFA" w:rsidP="00FF6EC6">
            <w:pPr>
              <w:jc w:val="center"/>
              <w:rPr>
                <w:rFonts w:ascii="Cambria" w:hAnsi="Cambria"/>
                <w:color w:val="000000"/>
              </w:rPr>
            </w:pPr>
            <w:r w:rsidRPr="0028388F">
              <w:rPr>
                <w:rFonts w:ascii="Cambria" w:eastAsia="Times New Roman" w:hAnsi="Cambria"/>
                <w:b/>
                <w:color w:val="1F497D" w:themeColor="text2"/>
              </w:rPr>
              <w:t xml:space="preserve">PRILOG 5: POSEBAN CILJ </w:t>
            </w:r>
            <w:r w:rsidR="00D51C80" w:rsidRPr="0028388F">
              <w:rPr>
                <w:rFonts w:ascii="Cambria" w:eastAsia="Times New Roman" w:hAnsi="Cambria"/>
                <w:b/>
                <w:color w:val="1F497D" w:themeColor="text2"/>
              </w:rPr>
              <w:t>1.</w:t>
            </w:r>
            <w:r w:rsidRPr="0028388F">
              <w:rPr>
                <w:rFonts w:ascii="Cambria" w:eastAsia="Times New Roman" w:hAnsi="Cambria"/>
                <w:b/>
                <w:color w:val="1F497D" w:themeColor="text2"/>
              </w:rPr>
              <w:t>5.</w:t>
            </w:r>
            <w:r w:rsidR="000D0766" w:rsidRPr="0028388F">
              <w:rPr>
                <w:rFonts w:ascii="Cambria" w:hAnsi="Cambria"/>
              </w:rPr>
              <w:t>„</w:t>
            </w:r>
            <w:r w:rsidR="000D0766" w:rsidRPr="0028388F">
              <w:rPr>
                <w:rFonts w:ascii="Cambria" w:hAnsi="Cambria"/>
                <w:color w:val="000000"/>
              </w:rPr>
              <w:t xml:space="preserve">Ustroj, vođenje i redovno ažuriranje interne evidencije gradske imovine kojom upravlja </w:t>
            </w:r>
            <w:r w:rsidR="00075BB0" w:rsidRPr="0028388F">
              <w:rPr>
                <w:rFonts w:ascii="Cambria" w:hAnsi="Cambria"/>
                <w:color w:val="000000"/>
              </w:rPr>
              <w:t>Grad Ozalj</w:t>
            </w:r>
            <w:r w:rsidR="000D0766" w:rsidRPr="0028388F">
              <w:rPr>
                <w:rFonts w:ascii="Cambria" w:hAnsi="Cambria"/>
                <w:color w:val="000000"/>
              </w:rPr>
              <w:t>“</w:t>
            </w:r>
          </w:p>
          <w:p w:rsidR="000D0766" w:rsidRPr="0028388F" w:rsidRDefault="000D0766" w:rsidP="00FF6EC6">
            <w:pPr>
              <w:jc w:val="center"/>
              <w:rPr>
                <w:rFonts w:ascii="Cambria" w:eastAsia="Times New Roman" w:hAnsi="Cambria"/>
                <w:sz w:val="24"/>
                <w:szCs w:val="24"/>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tc>
      </w:tr>
      <w:tr w:rsidR="00361EFA" w:rsidRPr="0028388F" w:rsidTr="0051694F">
        <w:tc>
          <w:tcPr>
            <w:tcW w:w="564"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rsidR="00564287"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NAČIN OSTVARENJA</w:t>
            </w:r>
          </w:p>
        </w:tc>
        <w:tc>
          <w:tcPr>
            <w:tcW w:w="623"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08"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39"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3"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763D65" w:rsidRPr="0028388F" w:rsidTr="0051694F">
        <w:trPr>
          <w:trHeight w:val="585"/>
        </w:trPr>
        <w:tc>
          <w:tcPr>
            <w:tcW w:w="564" w:type="pct"/>
            <w:vMerge w:val="restart"/>
            <w:vAlign w:val="center"/>
          </w:tcPr>
          <w:p w:rsidR="00763D65" w:rsidRPr="0028388F" w:rsidRDefault="00763D65" w:rsidP="007644CA">
            <w:pPr>
              <w:pStyle w:val="pt-bodytext-000074"/>
              <w:spacing w:before="0" w:beforeAutospacing="0" w:after="0" w:afterAutospacing="0"/>
              <w:jc w:val="center"/>
              <w:rPr>
                <w:rFonts w:ascii="Cambria" w:hAnsi="Cambria"/>
                <w:sz w:val="20"/>
                <w:szCs w:val="20"/>
              </w:rPr>
            </w:pPr>
            <w:r w:rsidRPr="0028388F">
              <w:rPr>
                <w:rFonts w:ascii="Cambria" w:hAnsi="Cambria"/>
                <w:sz w:val="20"/>
                <w:szCs w:val="20"/>
              </w:rPr>
              <w:t xml:space="preserve">Funkcionalna uspostava Evidencije imovine </w:t>
            </w:r>
            <w:r w:rsidR="00075BB0" w:rsidRPr="0028388F">
              <w:rPr>
                <w:rFonts w:ascii="Cambria" w:hAnsi="Cambria"/>
                <w:sz w:val="20"/>
                <w:szCs w:val="20"/>
              </w:rPr>
              <w:t>Grada Ozlja</w:t>
            </w:r>
          </w:p>
        </w:tc>
        <w:tc>
          <w:tcPr>
            <w:tcW w:w="719" w:type="pct"/>
            <w:vMerge w:val="restart"/>
            <w:vAlign w:val="center"/>
          </w:tcPr>
          <w:p w:rsidR="00763D65" w:rsidRPr="0028388F" w:rsidRDefault="00226CAD" w:rsidP="00721F94">
            <w:pPr>
              <w:jc w:val="center"/>
              <w:rPr>
                <w:rFonts w:ascii="Cambria" w:hAnsi="Cambria"/>
              </w:rPr>
            </w:pPr>
            <w:hyperlink r:id="rId53" w:history="1">
              <w:r w:rsidR="00763D65" w:rsidRPr="0028388F">
                <w:rPr>
                  <w:rStyle w:val="Hiperveza"/>
                  <w:rFonts w:ascii="Cambria" w:hAnsi="Cambria" w:cs="Calibri"/>
                  <w:bCs/>
                  <w:color w:val="auto"/>
                  <w:sz w:val="20"/>
                  <w:szCs w:val="20"/>
                  <w:u w:val="none"/>
                </w:rPr>
                <w:t>Zakon o upravljanju državnom imovinom (»Narodne novine«, broj 52/18)</w:t>
              </w:r>
            </w:hyperlink>
          </w:p>
          <w:p w:rsidR="00763D65" w:rsidRPr="0028388F" w:rsidRDefault="00763D65" w:rsidP="00721F94">
            <w:pPr>
              <w:jc w:val="center"/>
              <w:rPr>
                <w:rFonts w:ascii="Cambria" w:hAnsi="Cambria"/>
                <w:sz w:val="20"/>
                <w:szCs w:val="20"/>
              </w:rPr>
            </w:pPr>
          </w:p>
          <w:p w:rsidR="00763D65" w:rsidRPr="0028388F" w:rsidRDefault="00226CAD" w:rsidP="00721F94">
            <w:pPr>
              <w:jc w:val="center"/>
              <w:rPr>
                <w:rFonts w:ascii="Cambria" w:hAnsi="Cambria"/>
                <w:bCs/>
                <w:sz w:val="20"/>
                <w:szCs w:val="20"/>
              </w:rPr>
            </w:pPr>
            <w:hyperlink r:id="rId54" w:history="1">
              <w:r w:rsidR="00763D65" w:rsidRPr="0028388F">
                <w:rPr>
                  <w:rStyle w:val="Hiperveza"/>
                  <w:rFonts w:ascii="Cambria" w:hAnsi="Cambria"/>
                  <w:bCs/>
                  <w:color w:val="auto"/>
                  <w:sz w:val="20"/>
                  <w:szCs w:val="20"/>
                  <w:u w:val="none"/>
                </w:rPr>
                <w:t xml:space="preserve">Zakon o središnjem registru državne imovine </w:t>
              </w:r>
              <w:r w:rsidR="00763D65" w:rsidRPr="0028388F">
                <w:rPr>
                  <w:rStyle w:val="Hiperveza"/>
                  <w:rFonts w:ascii="Cambria" w:hAnsi="Cambria"/>
                  <w:color w:val="auto"/>
                  <w:sz w:val="20"/>
                  <w:szCs w:val="20"/>
                  <w:u w:val="none"/>
                </w:rPr>
                <w:t>(»Narodne novine« broj 112/18)</w:t>
              </w:r>
            </w:hyperlink>
          </w:p>
          <w:p w:rsidR="00763D65" w:rsidRPr="0028388F" w:rsidRDefault="00763D65" w:rsidP="00721F94">
            <w:pPr>
              <w:jc w:val="center"/>
              <w:rPr>
                <w:rFonts w:ascii="Cambria" w:hAnsi="Cambria"/>
                <w:bCs/>
                <w:sz w:val="20"/>
                <w:szCs w:val="20"/>
              </w:rPr>
            </w:pPr>
          </w:p>
          <w:p w:rsidR="00763D65" w:rsidRPr="0028388F" w:rsidRDefault="00226CAD" w:rsidP="00721F94">
            <w:pPr>
              <w:jc w:val="center"/>
              <w:rPr>
                <w:rStyle w:val="Hiperveza"/>
                <w:rFonts w:ascii="Cambria" w:eastAsia="Times New Roman" w:hAnsi="Cambria"/>
                <w:color w:val="auto"/>
                <w:sz w:val="20"/>
                <w:szCs w:val="20"/>
                <w:u w:val="none"/>
              </w:rPr>
            </w:pPr>
            <w:hyperlink r:id="rId55" w:history="1">
              <w:r w:rsidR="00763D65" w:rsidRPr="0028388F">
                <w:rPr>
                  <w:rStyle w:val="Hiperveza"/>
                  <w:rFonts w:ascii="Cambria" w:eastAsia="Times New Roman" w:hAnsi="Cambria"/>
                  <w:color w:val="auto"/>
                  <w:sz w:val="20"/>
                  <w:szCs w:val="20"/>
                  <w:u w:val="none"/>
                </w:rPr>
                <w:t>Uredba o Registru državne imovine (»Narodne novine«, broj 55/11)</w:t>
              </w:r>
            </w:hyperlink>
          </w:p>
          <w:p w:rsidR="0041252D" w:rsidRPr="0028388F" w:rsidRDefault="0041252D" w:rsidP="00721F94">
            <w:pPr>
              <w:jc w:val="center"/>
              <w:rPr>
                <w:rStyle w:val="Hiperveza"/>
              </w:rPr>
            </w:pPr>
          </w:p>
          <w:p w:rsidR="0041252D" w:rsidRPr="0028388F" w:rsidRDefault="0041252D" w:rsidP="0041252D">
            <w:pPr>
              <w:spacing w:before="100" w:beforeAutospacing="1" w:after="100" w:afterAutospacing="1"/>
              <w:contextualSpacing/>
              <w:jc w:val="center"/>
              <w:rPr>
                <w:rFonts w:ascii="Cambria" w:eastAsia="Times New Roman" w:hAnsi="Cambria" w:cs="Arial"/>
                <w:bCs/>
                <w:sz w:val="20"/>
                <w:szCs w:val="20"/>
              </w:rPr>
            </w:pPr>
            <w:r w:rsidRPr="0028388F">
              <w:rPr>
                <w:rFonts w:ascii="Cambria" w:eastAsia="Times New Roman" w:hAnsi="Cambria" w:cs="Arial"/>
                <w:bCs/>
                <w:sz w:val="20"/>
                <w:szCs w:val="20"/>
              </w:rPr>
              <w:t>Odluka o sa</w:t>
            </w:r>
            <w:r w:rsidRPr="0028388F">
              <w:rPr>
                <w:rFonts w:ascii="Cambria" w:eastAsia="Times New Roman" w:hAnsi="Cambria" w:cs="Arial"/>
                <w:sz w:val="20"/>
                <w:szCs w:val="20"/>
              </w:rPr>
              <w:t>držaju, ustroju i načinu vođenja baze prostornih podataka Grada Ozlja („Službeni glasnik“ Grada Ozlja, broj05/15)</w:t>
            </w:r>
          </w:p>
          <w:p w:rsidR="0041252D" w:rsidRPr="0028388F" w:rsidRDefault="0041252D" w:rsidP="00721F94">
            <w:pPr>
              <w:jc w:val="center"/>
              <w:rPr>
                <w:rFonts w:ascii="Cambria" w:eastAsia="Times New Roman" w:hAnsi="Cambria"/>
                <w:sz w:val="20"/>
                <w:szCs w:val="20"/>
              </w:rPr>
            </w:pPr>
          </w:p>
        </w:tc>
        <w:tc>
          <w:tcPr>
            <w:tcW w:w="623"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1. Klasifikacija imovine i standardizacija podataka o imovini</w:t>
            </w:r>
          </w:p>
        </w:tc>
        <w:tc>
          <w:tcPr>
            <w:tcW w:w="623"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Klasifikacija imovine u izrađenoj internoj evidenciji imovine po utvrđenim odredbama</w:t>
            </w:r>
          </w:p>
        </w:tc>
        <w:tc>
          <w:tcPr>
            <w:tcW w:w="508"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Pojavni oblici gradske imovine u internim evidencijama</w:t>
            </w:r>
          </w:p>
        </w:tc>
        <w:tc>
          <w:tcPr>
            <w:tcW w:w="517" w:type="pct"/>
            <w:vAlign w:val="center"/>
          </w:tcPr>
          <w:p w:rsidR="00763D65" w:rsidRPr="0028388F" w:rsidRDefault="00763D65" w:rsidP="00EF4706">
            <w:pPr>
              <w:jc w:val="center"/>
              <w:rPr>
                <w:rFonts w:ascii="Cambria" w:eastAsia="Times New Roman" w:hAnsi="Cambria"/>
                <w:sz w:val="20"/>
                <w:szCs w:val="20"/>
              </w:rPr>
            </w:pPr>
            <w:r w:rsidRPr="0028388F">
              <w:rPr>
                <w:rFonts w:ascii="Cambria" w:eastAsia="Times New Roman" w:hAnsi="Cambria"/>
                <w:sz w:val="20"/>
                <w:szCs w:val="20"/>
              </w:rPr>
              <w:t>%</w:t>
            </w:r>
          </w:p>
        </w:tc>
        <w:tc>
          <w:tcPr>
            <w:tcW w:w="504" w:type="pct"/>
            <w:vAlign w:val="center"/>
          </w:tcPr>
          <w:p w:rsidR="00793330" w:rsidRPr="0028388F" w:rsidRDefault="00793330" w:rsidP="00793330">
            <w:pPr>
              <w:jc w:val="center"/>
              <w:rPr>
                <w:rFonts w:ascii="Cambria" w:hAnsi="Cambria"/>
                <w:sz w:val="20"/>
                <w:szCs w:val="20"/>
              </w:rPr>
            </w:pPr>
            <w:r w:rsidRPr="0028388F">
              <w:rPr>
                <w:rFonts w:ascii="Cambria" w:hAnsi="Cambria"/>
                <w:sz w:val="20"/>
                <w:szCs w:val="20"/>
              </w:rPr>
              <w:t xml:space="preserve">Pojavni oblici nekretnina </w:t>
            </w:r>
          </w:p>
          <w:p w:rsidR="00DC6E8D" w:rsidRPr="0028388F" w:rsidRDefault="00DC6E8D" w:rsidP="00DC6E8D">
            <w:pPr>
              <w:jc w:val="center"/>
              <w:rPr>
                <w:rFonts w:ascii="Cambria" w:eastAsia="Times New Roman" w:hAnsi="Cambria"/>
                <w:sz w:val="20"/>
                <w:szCs w:val="20"/>
              </w:rPr>
            </w:pPr>
            <w:r w:rsidRPr="0028388F">
              <w:rPr>
                <w:rFonts w:ascii="Cambria" w:eastAsia="Times New Roman" w:hAnsi="Cambria"/>
                <w:sz w:val="20"/>
                <w:szCs w:val="20"/>
              </w:rPr>
              <w:t>(broj je varijabilan te se redovno ažurira sukladno kupnji i prodaji nekretnina)</w:t>
            </w:r>
          </w:p>
          <w:p w:rsidR="00793330" w:rsidRPr="0028388F" w:rsidRDefault="00793330" w:rsidP="00793330">
            <w:pPr>
              <w:jc w:val="center"/>
              <w:rPr>
                <w:rFonts w:ascii="Cambria" w:hAnsi="Cambria"/>
                <w:sz w:val="20"/>
                <w:szCs w:val="20"/>
              </w:rPr>
            </w:pPr>
          </w:p>
          <w:p w:rsidR="00793330" w:rsidRPr="0028388F" w:rsidRDefault="00793330" w:rsidP="00793330">
            <w:pPr>
              <w:jc w:val="center"/>
              <w:rPr>
                <w:rFonts w:ascii="Cambria" w:hAnsi="Cambria"/>
                <w:sz w:val="20"/>
                <w:szCs w:val="20"/>
              </w:rPr>
            </w:pPr>
            <w:r w:rsidRPr="0028388F">
              <w:rPr>
                <w:rFonts w:ascii="Cambria" w:hAnsi="Cambria"/>
                <w:sz w:val="20"/>
                <w:szCs w:val="20"/>
              </w:rPr>
              <w:t>Pojavni oblici financijske imovine (dionice, poslovni udjeli, vrijednosni papiri) Polazna (</w:t>
            </w:r>
            <w:r w:rsidR="0016092A" w:rsidRPr="0028388F">
              <w:rPr>
                <w:rFonts w:ascii="Cambria" w:hAnsi="Cambria"/>
                <w:sz w:val="20"/>
                <w:szCs w:val="20"/>
              </w:rPr>
              <w:t>4</w:t>
            </w:r>
            <w:r w:rsidRPr="0028388F">
              <w:rPr>
                <w:rFonts w:ascii="Cambria" w:hAnsi="Cambria"/>
                <w:sz w:val="20"/>
                <w:szCs w:val="20"/>
              </w:rPr>
              <w:t>)</w:t>
            </w:r>
          </w:p>
          <w:p w:rsidR="00793330" w:rsidRPr="0028388F" w:rsidRDefault="00793330" w:rsidP="00793330">
            <w:pPr>
              <w:jc w:val="center"/>
              <w:rPr>
                <w:rFonts w:ascii="Cambria" w:hAnsi="Cambria"/>
                <w:sz w:val="20"/>
                <w:szCs w:val="20"/>
              </w:rPr>
            </w:pPr>
            <w:r w:rsidRPr="0028388F">
              <w:rPr>
                <w:rFonts w:ascii="Cambria" w:hAnsi="Cambria"/>
                <w:sz w:val="20"/>
                <w:szCs w:val="20"/>
              </w:rPr>
              <w:t>Ciljana (</w:t>
            </w:r>
            <w:r w:rsidR="0016092A" w:rsidRPr="0028388F">
              <w:rPr>
                <w:rFonts w:ascii="Cambria" w:hAnsi="Cambria"/>
                <w:sz w:val="20"/>
                <w:szCs w:val="20"/>
              </w:rPr>
              <w:t>4</w:t>
            </w:r>
            <w:r w:rsidRPr="0028388F">
              <w:rPr>
                <w:rFonts w:ascii="Cambria" w:hAnsi="Cambria"/>
                <w:sz w:val="20"/>
                <w:szCs w:val="20"/>
              </w:rPr>
              <w:t>)</w:t>
            </w:r>
          </w:p>
          <w:p w:rsidR="00793330" w:rsidRPr="0028388F" w:rsidRDefault="00793330" w:rsidP="00793330">
            <w:pPr>
              <w:jc w:val="center"/>
              <w:rPr>
                <w:rFonts w:ascii="Cambria" w:hAnsi="Cambria"/>
                <w:sz w:val="20"/>
                <w:szCs w:val="20"/>
              </w:rPr>
            </w:pPr>
          </w:p>
          <w:p w:rsidR="00793330" w:rsidRPr="0028388F" w:rsidRDefault="00793330" w:rsidP="00793330">
            <w:pPr>
              <w:jc w:val="center"/>
              <w:rPr>
                <w:rFonts w:ascii="Cambria" w:hAnsi="Cambria"/>
                <w:sz w:val="20"/>
                <w:szCs w:val="20"/>
              </w:rPr>
            </w:pPr>
            <w:r w:rsidRPr="0028388F">
              <w:rPr>
                <w:rFonts w:ascii="Cambria" w:hAnsi="Cambria"/>
                <w:sz w:val="20"/>
                <w:szCs w:val="20"/>
              </w:rPr>
              <w:t>Pojavni oblici pokretnina</w:t>
            </w:r>
          </w:p>
          <w:p w:rsidR="00793330" w:rsidRPr="0028388F" w:rsidRDefault="00793330" w:rsidP="00793330">
            <w:pPr>
              <w:jc w:val="center"/>
              <w:rPr>
                <w:rFonts w:ascii="Cambria" w:hAnsi="Cambria"/>
                <w:sz w:val="20"/>
                <w:szCs w:val="20"/>
              </w:rPr>
            </w:pPr>
            <w:r w:rsidRPr="0028388F">
              <w:rPr>
                <w:rFonts w:ascii="Cambria" w:hAnsi="Cambria"/>
                <w:sz w:val="20"/>
                <w:szCs w:val="20"/>
              </w:rPr>
              <w:t>(automobil)</w:t>
            </w:r>
          </w:p>
          <w:p w:rsidR="00D9278A" w:rsidRPr="0028388F" w:rsidRDefault="00D9278A" w:rsidP="00D9278A">
            <w:pPr>
              <w:jc w:val="center"/>
              <w:rPr>
                <w:rFonts w:ascii="Cambria" w:eastAsia="Times New Roman" w:hAnsi="Cambria"/>
                <w:sz w:val="20"/>
                <w:szCs w:val="20"/>
              </w:rPr>
            </w:pPr>
            <w:r w:rsidRPr="0028388F">
              <w:rPr>
                <w:rFonts w:ascii="Cambria" w:eastAsia="Times New Roman" w:hAnsi="Cambria"/>
                <w:sz w:val="20"/>
                <w:szCs w:val="20"/>
              </w:rPr>
              <w:t>Polazna (</w:t>
            </w:r>
            <w:r w:rsidR="00DB5167" w:rsidRPr="0028388F">
              <w:rPr>
                <w:rFonts w:ascii="Cambria" w:eastAsia="Times New Roman" w:hAnsi="Cambria"/>
                <w:sz w:val="20"/>
                <w:szCs w:val="20"/>
              </w:rPr>
              <w:t>2</w:t>
            </w:r>
            <w:r w:rsidRPr="0028388F">
              <w:rPr>
                <w:rFonts w:ascii="Cambria" w:eastAsia="Times New Roman" w:hAnsi="Cambria"/>
                <w:sz w:val="20"/>
                <w:szCs w:val="20"/>
              </w:rPr>
              <w:t>)</w:t>
            </w:r>
          </w:p>
          <w:p w:rsidR="00763D65" w:rsidRPr="0028388F" w:rsidRDefault="00D9278A" w:rsidP="00D9278A">
            <w:pPr>
              <w:jc w:val="center"/>
              <w:rPr>
                <w:rFonts w:ascii="Cambria" w:hAnsi="Cambria"/>
                <w:sz w:val="20"/>
                <w:szCs w:val="20"/>
              </w:rPr>
            </w:pPr>
            <w:r w:rsidRPr="0028388F">
              <w:rPr>
                <w:rFonts w:ascii="Cambria" w:eastAsia="Times New Roman" w:hAnsi="Cambria"/>
                <w:sz w:val="20"/>
                <w:szCs w:val="20"/>
              </w:rPr>
              <w:t>Ciljana (</w:t>
            </w:r>
            <w:r w:rsidR="00DB5167" w:rsidRPr="0028388F">
              <w:rPr>
                <w:rFonts w:ascii="Cambria" w:eastAsia="Times New Roman" w:hAnsi="Cambria"/>
                <w:sz w:val="20"/>
                <w:szCs w:val="20"/>
              </w:rPr>
              <w:t>2</w:t>
            </w:r>
            <w:r w:rsidRPr="0028388F">
              <w:rPr>
                <w:rFonts w:ascii="Cambria" w:eastAsia="Times New Roman" w:hAnsi="Cambria"/>
                <w:sz w:val="20"/>
                <w:szCs w:val="20"/>
              </w:rPr>
              <w:t>)</w:t>
            </w:r>
          </w:p>
        </w:tc>
        <w:tc>
          <w:tcPr>
            <w:tcW w:w="439" w:type="pct"/>
            <w:vMerge w:val="restar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Projekt Implementacija upravljanja imovinom</w:t>
            </w:r>
          </w:p>
        </w:tc>
        <w:tc>
          <w:tcPr>
            <w:tcW w:w="503" w:type="pct"/>
            <w:vMerge w:val="restar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Izrada Evidencije imovine</w:t>
            </w:r>
          </w:p>
        </w:tc>
      </w:tr>
      <w:tr w:rsidR="00763D65" w:rsidRPr="0028388F" w:rsidTr="0051694F">
        <w:trPr>
          <w:trHeight w:val="1407"/>
        </w:trPr>
        <w:tc>
          <w:tcPr>
            <w:tcW w:w="564" w:type="pct"/>
            <w:vMerge/>
            <w:vAlign w:val="center"/>
          </w:tcPr>
          <w:p w:rsidR="00763D65" w:rsidRPr="0028388F" w:rsidRDefault="00763D65" w:rsidP="007644CA">
            <w:pPr>
              <w:pStyle w:val="pt-bodytext-000074"/>
              <w:spacing w:before="0" w:beforeAutospacing="0" w:after="0" w:afterAutospacing="0"/>
              <w:jc w:val="center"/>
              <w:rPr>
                <w:rFonts w:ascii="Cambria" w:hAnsi="Cambria"/>
                <w:sz w:val="20"/>
                <w:szCs w:val="20"/>
              </w:rPr>
            </w:pPr>
          </w:p>
        </w:tc>
        <w:tc>
          <w:tcPr>
            <w:tcW w:w="719" w:type="pct"/>
            <w:vMerge/>
          </w:tcPr>
          <w:p w:rsidR="00763D65" w:rsidRPr="0028388F" w:rsidRDefault="00763D65" w:rsidP="00EA3F24">
            <w:pPr>
              <w:jc w:val="center"/>
              <w:rPr>
                <w:rFonts w:ascii="Cambria" w:hAnsi="Cambria"/>
              </w:rPr>
            </w:pPr>
          </w:p>
        </w:tc>
        <w:tc>
          <w:tcPr>
            <w:tcW w:w="623"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 xml:space="preserve">2. Redovito ažuriranje i objava podataka o imovini u internoj evidenciji imovine </w:t>
            </w:r>
            <w:r w:rsidR="00075BB0" w:rsidRPr="0028388F">
              <w:rPr>
                <w:rFonts w:ascii="Cambria" w:eastAsia="Times New Roman" w:hAnsi="Cambria"/>
                <w:sz w:val="20"/>
                <w:szCs w:val="20"/>
              </w:rPr>
              <w:t>Grada Ozlja</w:t>
            </w:r>
          </w:p>
        </w:tc>
        <w:tc>
          <w:tcPr>
            <w:tcW w:w="623"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Vođenje evidencije gradske imovine</w:t>
            </w:r>
          </w:p>
        </w:tc>
        <w:tc>
          <w:tcPr>
            <w:tcW w:w="508"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Kontinuirano ažuriranje i objava podataka u internoj evidenciji</w:t>
            </w:r>
          </w:p>
        </w:tc>
        <w:tc>
          <w:tcPr>
            <w:tcW w:w="517"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203653" w:rsidRPr="0028388F" w:rsidRDefault="00203653" w:rsidP="00203653">
            <w:pPr>
              <w:jc w:val="center"/>
              <w:rPr>
                <w:rFonts w:ascii="Cambria" w:hAnsi="Cambria"/>
                <w:sz w:val="20"/>
                <w:szCs w:val="20"/>
              </w:rPr>
            </w:pPr>
            <w:r w:rsidRPr="0028388F">
              <w:rPr>
                <w:rFonts w:ascii="Cambria" w:hAnsi="Cambria"/>
                <w:sz w:val="20"/>
                <w:szCs w:val="20"/>
              </w:rPr>
              <w:t xml:space="preserve">Pojavni oblici nekretnina </w:t>
            </w:r>
          </w:p>
          <w:p w:rsidR="00DC6E8D" w:rsidRPr="0028388F" w:rsidRDefault="00DC6E8D" w:rsidP="00DC6E8D">
            <w:pPr>
              <w:jc w:val="center"/>
              <w:rPr>
                <w:rFonts w:ascii="Cambria" w:eastAsia="Times New Roman" w:hAnsi="Cambria"/>
                <w:sz w:val="20"/>
                <w:szCs w:val="20"/>
              </w:rPr>
            </w:pPr>
            <w:r w:rsidRPr="0028388F">
              <w:rPr>
                <w:rFonts w:ascii="Cambria" w:eastAsia="Times New Roman" w:hAnsi="Cambria"/>
                <w:sz w:val="20"/>
                <w:szCs w:val="20"/>
              </w:rPr>
              <w:t>(broj je varijabilan te se redovno ažurira sukladno kupnji i prodaji nekretnina)</w:t>
            </w:r>
          </w:p>
          <w:p w:rsidR="00203653" w:rsidRPr="0028388F" w:rsidRDefault="00203653" w:rsidP="00203653">
            <w:pPr>
              <w:jc w:val="center"/>
              <w:rPr>
                <w:rFonts w:ascii="Cambria" w:hAnsi="Cambria"/>
                <w:sz w:val="20"/>
                <w:szCs w:val="20"/>
              </w:rPr>
            </w:pPr>
          </w:p>
          <w:p w:rsidR="00203653" w:rsidRPr="0028388F" w:rsidRDefault="00203653" w:rsidP="00203653">
            <w:pPr>
              <w:jc w:val="center"/>
              <w:rPr>
                <w:rFonts w:ascii="Cambria" w:hAnsi="Cambria"/>
                <w:sz w:val="20"/>
                <w:szCs w:val="20"/>
              </w:rPr>
            </w:pPr>
            <w:r w:rsidRPr="0028388F">
              <w:rPr>
                <w:rFonts w:ascii="Cambria" w:hAnsi="Cambria"/>
                <w:sz w:val="20"/>
                <w:szCs w:val="20"/>
              </w:rPr>
              <w:t>Pojavni oblici financijske imovine (dionice, poslovni udjeli, vrijednosni papiri) Polazna (</w:t>
            </w:r>
            <w:r w:rsidR="0016092A" w:rsidRPr="0028388F">
              <w:rPr>
                <w:rFonts w:ascii="Cambria" w:hAnsi="Cambria"/>
                <w:sz w:val="20"/>
                <w:szCs w:val="20"/>
              </w:rPr>
              <w:t>4</w:t>
            </w:r>
            <w:r w:rsidRPr="0028388F">
              <w:rPr>
                <w:rFonts w:ascii="Cambria" w:hAnsi="Cambria"/>
                <w:sz w:val="20"/>
                <w:szCs w:val="20"/>
              </w:rPr>
              <w:t>)</w:t>
            </w:r>
          </w:p>
          <w:p w:rsidR="00203653" w:rsidRPr="0028388F" w:rsidRDefault="00203653" w:rsidP="00203653">
            <w:pPr>
              <w:jc w:val="center"/>
              <w:rPr>
                <w:rFonts w:ascii="Cambria" w:hAnsi="Cambria"/>
                <w:sz w:val="20"/>
                <w:szCs w:val="20"/>
              </w:rPr>
            </w:pPr>
            <w:r w:rsidRPr="0028388F">
              <w:rPr>
                <w:rFonts w:ascii="Cambria" w:hAnsi="Cambria"/>
                <w:sz w:val="20"/>
                <w:szCs w:val="20"/>
              </w:rPr>
              <w:t>Ciljana (</w:t>
            </w:r>
            <w:r w:rsidR="0016092A" w:rsidRPr="0028388F">
              <w:rPr>
                <w:rFonts w:ascii="Cambria" w:hAnsi="Cambria"/>
                <w:sz w:val="20"/>
                <w:szCs w:val="20"/>
              </w:rPr>
              <w:t>4</w:t>
            </w:r>
            <w:r w:rsidRPr="0028388F">
              <w:rPr>
                <w:rFonts w:ascii="Cambria" w:hAnsi="Cambria"/>
                <w:sz w:val="20"/>
                <w:szCs w:val="20"/>
              </w:rPr>
              <w:t>)</w:t>
            </w:r>
          </w:p>
          <w:p w:rsidR="00203653" w:rsidRPr="0028388F" w:rsidRDefault="00203653" w:rsidP="00203653">
            <w:pPr>
              <w:jc w:val="center"/>
              <w:rPr>
                <w:rFonts w:ascii="Cambria" w:hAnsi="Cambria"/>
                <w:sz w:val="20"/>
                <w:szCs w:val="20"/>
              </w:rPr>
            </w:pPr>
          </w:p>
          <w:p w:rsidR="00203653" w:rsidRPr="0028388F" w:rsidRDefault="00203653" w:rsidP="00203653">
            <w:pPr>
              <w:jc w:val="center"/>
              <w:rPr>
                <w:rFonts w:ascii="Cambria" w:hAnsi="Cambria"/>
                <w:sz w:val="20"/>
                <w:szCs w:val="20"/>
              </w:rPr>
            </w:pPr>
            <w:r w:rsidRPr="0028388F">
              <w:rPr>
                <w:rFonts w:ascii="Cambria" w:hAnsi="Cambria"/>
                <w:sz w:val="20"/>
                <w:szCs w:val="20"/>
              </w:rPr>
              <w:t>Pojavni oblici pokretnina</w:t>
            </w:r>
          </w:p>
          <w:p w:rsidR="00203653" w:rsidRPr="0028388F" w:rsidRDefault="00203653" w:rsidP="00203653">
            <w:pPr>
              <w:jc w:val="center"/>
              <w:rPr>
                <w:rFonts w:ascii="Cambria" w:hAnsi="Cambria"/>
                <w:sz w:val="20"/>
                <w:szCs w:val="20"/>
              </w:rPr>
            </w:pPr>
            <w:r w:rsidRPr="0028388F">
              <w:rPr>
                <w:rFonts w:ascii="Cambria" w:hAnsi="Cambria"/>
                <w:sz w:val="20"/>
                <w:szCs w:val="20"/>
              </w:rPr>
              <w:t>(automobil)</w:t>
            </w:r>
          </w:p>
          <w:p w:rsidR="00D9278A" w:rsidRPr="0028388F" w:rsidRDefault="00D9278A" w:rsidP="00D9278A">
            <w:pPr>
              <w:jc w:val="center"/>
              <w:rPr>
                <w:rFonts w:ascii="Cambria" w:eastAsia="Times New Roman" w:hAnsi="Cambria"/>
                <w:sz w:val="20"/>
                <w:szCs w:val="20"/>
              </w:rPr>
            </w:pPr>
            <w:r w:rsidRPr="0028388F">
              <w:rPr>
                <w:rFonts w:ascii="Cambria" w:eastAsia="Times New Roman" w:hAnsi="Cambria"/>
                <w:sz w:val="20"/>
                <w:szCs w:val="20"/>
              </w:rPr>
              <w:t>Polazna (</w:t>
            </w:r>
            <w:r w:rsidR="00DB5167" w:rsidRPr="0028388F">
              <w:rPr>
                <w:rFonts w:ascii="Cambria" w:eastAsia="Times New Roman" w:hAnsi="Cambria"/>
                <w:sz w:val="20"/>
                <w:szCs w:val="20"/>
              </w:rPr>
              <w:t>2</w:t>
            </w:r>
            <w:r w:rsidRPr="0028388F">
              <w:rPr>
                <w:rFonts w:ascii="Cambria" w:eastAsia="Times New Roman" w:hAnsi="Cambria"/>
                <w:sz w:val="20"/>
                <w:szCs w:val="20"/>
              </w:rPr>
              <w:t>)</w:t>
            </w:r>
          </w:p>
          <w:p w:rsidR="00763D65" w:rsidRPr="0028388F" w:rsidRDefault="00D9278A" w:rsidP="00D9278A">
            <w:pPr>
              <w:jc w:val="center"/>
              <w:rPr>
                <w:rFonts w:ascii="Cambria" w:hAnsi="Cambria"/>
                <w:sz w:val="20"/>
                <w:szCs w:val="20"/>
              </w:rPr>
            </w:pPr>
            <w:r w:rsidRPr="0028388F">
              <w:rPr>
                <w:rFonts w:ascii="Cambria" w:eastAsia="Times New Roman" w:hAnsi="Cambria"/>
                <w:sz w:val="20"/>
                <w:szCs w:val="20"/>
              </w:rPr>
              <w:t>Ciljana (</w:t>
            </w:r>
            <w:r w:rsidR="00DB5167" w:rsidRPr="0028388F">
              <w:rPr>
                <w:rFonts w:ascii="Cambria" w:eastAsia="Times New Roman" w:hAnsi="Cambria"/>
                <w:sz w:val="20"/>
                <w:szCs w:val="20"/>
              </w:rPr>
              <w:t>2</w:t>
            </w:r>
            <w:r w:rsidRPr="0028388F">
              <w:rPr>
                <w:rFonts w:ascii="Cambria" w:eastAsia="Times New Roman" w:hAnsi="Cambria"/>
                <w:sz w:val="20"/>
                <w:szCs w:val="20"/>
              </w:rPr>
              <w:t>)</w:t>
            </w:r>
          </w:p>
        </w:tc>
        <w:tc>
          <w:tcPr>
            <w:tcW w:w="439" w:type="pct"/>
            <w:vMerge/>
            <w:vAlign w:val="center"/>
          </w:tcPr>
          <w:p w:rsidR="00763D65" w:rsidRPr="0028388F" w:rsidRDefault="00763D65" w:rsidP="00643C53">
            <w:pPr>
              <w:jc w:val="center"/>
              <w:rPr>
                <w:rFonts w:ascii="Cambria" w:eastAsia="Times New Roman" w:hAnsi="Cambria"/>
                <w:sz w:val="20"/>
                <w:szCs w:val="20"/>
              </w:rPr>
            </w:pPr>
          </w:p>
        </w:tc>
        <w:tc>
          <w:tcPr>
            <w:tcW w:w="503" w:type="pct"/>
            <w:vMerge/>
            <w:vAlign w:val="center"/>
          </w:tcPr>
          <w:p w:rsidR="00763D65" w:rsidRPr="0028388F" w:rsidRDefault="00763D65" w:rsidP="00643C53">
            <w:pPr>
              <w:jc w:val="center"/>
              <w:rPr>
                <w:rFonts w:ascii="Cambria" w:eastAsia="Times New Roman" w:hAnsi="Cambria"/>
                <w:sz w:val="20"/>
                <w:szCs w:val="20"/>
              </w:rPr>
            </w:pPr>
          </w:p>
        </w:tc>
      </w:tr>
      <w:tr w:rsidR="00763D65" w:rsidRPr="0028388F" w:rsidTr="0051694F">
        <w:trPr>
          <w:trHeight w:val="285"/>
        </w:trPr>
        <w:tc>
          <w:tcPr>
            <w:tcW w:w="564" w:type="pct"/>
            <w:vAlign w:val="center"/>
          </w:tcPr>
          <w:p w:rsidR="00763D65" w:rsidRPr="0028388F" w:rsidRDefault="00763D65" w:rsidP="007644CA">
            <w:pPr>
              <w:pStyle w:val="pt-bodytext-000074"/>
              <w:spacing w:before="0" w:beforeAutospacing="0" w:after="0" w:afterAutospacing="0"/>
              <w:jc w:val="center"/>
              <w:rPr>
                <w:rFonts w:ascii="Cambria" w:hAnsi="Cambria"/>
                <w:b/>
                <w:bCs/>
                <w:kern w:val="36"/>
                <w:sz w:val="20"/>
                <w:szCs w:val="20"/>
              </w:rPr>
            </w:pPr>
            <w:r w:rsidRPr="0028388F">
              <w:rPr>
                <w:rFonts w:ascii="Cambria" w:hAnsi="Cambria"/>
                <w:sz w:val="20"/>
                <w:szCs w:val="20"/>
              </w:rPr>
              <w:t>Dostavljanje podataka i promjena predmetnih podataka u Središnji registar državne imovine</w:t>
            </w:r>
          </w:p>
        </w:tc>
        <w:tc>
          <w:tcPr>
            <w:tcW w:w="719" w:type="pct"/>
            <w:vMerge/>
          </w:tcPr>
          <w:p w:rsidR="00763D65" w:rsidRPr="0028388F" w:rsidRDefault="00763D65" w:rsidP="00FF6EC6">
            <w:pPr>
              <w:rPr>
                <w:rFonts w:ascii="Cambria" w:eastAsia="Times New Roman" w:hAnsi="Cambria"/>
                <w:sz w:val="24"/>
                <w:szCs w:val="24"/>
              </w:rPr>
            </w:pPr>
          </w:p>
        </w:tc>
        <w:tc>
          <w:tcPr>
            <w:tcW w:w="623"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1. Jednom mjesečno slanje podataka o imovini u Središnji registar državne imovine</w:t>
            </w:r>
          </w:p>
        </w:tc>
        <w:tc>
          <w:tcPr>
            <w:tcW w:w="623" w:type="pct"/>
            <w:vAlign w:val="center"/>
          </w:tcPr>
          <w:p w:rsidR="00763D65" w:rsidRPr="0028388F" w:rsidRDefault="00763D65" w:rsidP="00643C53">
            <w:pPr>
              <w:jc w:val="center"/>
              <w:rPr>
                <w:rFonts w:ascii="Cambria" w:eastAsia="Times New Roman" w:hAnsi="Cambria"/>
                <w:sz w:val="20"/>
                <w:szCs w:val="20"/>
              </w:rPr>
            </w:pPr>
            <w:r w:rsidRPr="0028388F">
              <w:rPr>
                <w:rFonts w:ascii="Cambria" w:eastAsia="Times New Roman" w:hAnsi="Cambria"/>
                <w:sz w:val="20"/>
                <w:szCs w:val="20"/>
              </w:rPr>
              <w:t>Mjesečno ažuriranje podatka o imovini i dostava u Središnji registar državne imovine</w:t>
            </w:r>
          </w:p>
        </w:tc>
        <w:tc>
          <w:tcPr>
            <w:tcW w:w="508" w:type="pct"/>
            <w:vAlign w:val="center"/>
          </w:tcPr>
          <w:p w:rsidR="00763D65" w:rsidRPr="0028388F" w:rsidRDefault="00763D65" w:rsidP="00B579A8">
            <w:pPr>
              <w:jc w:val="center"/>
              <w:rPr>
                <w:rFonts w:ascii="Cambria" w:eastAsia="Times New Roman" w:hAnsi="Cambria"/>
                <w:sz w:val="20"/>
                <w:szCs w:val="20"/>
              </w:rPr>
            </w:pPr>
            <w:r w:rsidRPr="0028388F">
              <w:rPr>
                <w:rFonts w:ascii="Cambria" w:eastAsia="Times New Roman" w:hAnsi="Cambria"/>
                <w:sz w:val="20"/>
                <w:szCs w:val="20"/>
              </w:rPr>
              <w:t>Broj ažuriranja</w:t>
            </w:r>
          </w:p>
        </w:tc>
        <w:tc>
          <w:tcPr>
            <w:tcW w:w="517" w:type="pct"/>
            <w:vAlign w:val="center"/>
          </w:tcPr>
          <w:p w:rsidR="00763D65" w:rsidRPr="0028388F" w:rsidRDefault="00763D65" w:rsidP="00B579A8">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Polazna (0)</w:t>
            </w:r>
          </w:p>
          <w:p w:rsidR="00763D65" w:rsidRPr="0028388F" w:rsidRDefault="00763D65" w:rsidP="00763D65">
            <w:pPr>
              <w:jc w:val="center"/>
              <w:rPr>
                <w:rFonts w:ascii="Cambria" w:eastAsia="Times New Roman" w:hAnsi="Cambria"/>
                <w:sz w:val="20"/>
                <w:szCs w:val="20"/>
              </w:rPr>
            </w:pPr>
          </w:p>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Ciljana (12)</w:t>
            </w:r>
          </w:p>
          <w:p w:rsidR="00763D65" w:rsidRPr="0028388F" w:rsidRDefault="00763D65" w:rsidP="00643C53">
            <w:pPr>
              <w:jc w:val="center"/>
              <w:rPr>
                <w:rFonts w:ascii="Cambria" w:eastAsia="Times New Roman" w:hAnsi="Cambria"/>
                <w:sz w:val="24"/>
                <w:szCs w:val="24"/>
              </w:rPr>
            </w:pPr>
          </w:p>
        </w:tc>
        <w:tc>
          <w:tcPr>
            <w:tcW w:w="439" w:type="pct"/>
            <w:vMerge/>
            <w:vAlign w:val="center"/>
          </w:tcPr>
          <w:p w:rsidR="00763D65" w:rsidRPr="0028388F" w:rsidRDefault="00763D65" w:rsidP="00643C53">
            <w:pPr>
              <w:jc w:val="center"/>
              <w:rPr>
                <w:rFonts w:ascii="Cambria" w:eastAsia="Times New Roman" w:hAnsi="Cambria"/>
                <w:sz w:val="24"/>
                <w:szCs w:val="24"/>
              </w:rPr>
            </w:pPr>
          </w:p>
        </w:tc>
        <w:tc>
          <w:tcPr>
            <w:tcW w:w="503" w:type="pct"/>
            <w:vMerge/>
            <w:vAlign w:val="center"/>
          </w:tcPr>
          <w:p w:rsidR="00763D65" w:rsidRPr="0028388F" w:rsidRDefault="00763D65" w:rsidP="00643C53">
            <w:pPr>
              <w:jc w:val="center"/>
              <w:rPr>
                <w:rFonts w:ascii="Cambria" w:eastAsia="Times New Roman" w:hAnsi="Cambria"/>
                <w:sz w:val="24"/>
                <w:szCs w:val="24"/>
              </w:rPr>
            </w:pPr>
          </w:p>
        </w:tc>
      </w:tr>
    </w:tbl>
    <w:p w:rsidR="00361EFA" w:rsidRPr="0028388F" w:rsidRDefault="00361EFA" w:rsidP="00361EFA">
      <w:pPr>
        <w:pStyle w:val="Naslov1"/>
        <w:spacing w:before="0" w:beforeAutospacing="0" w:after="0" w:afterAutospacing="0" w:line="276" w:lineRule="auto"/>
        <w:jc w:val="both"/>
        <w:rPr>
          <w:rFonts w:ascii="Cambria" w:hAnsi="Cambria"/>
          <w:sz w:val="26"/>
          <w:szCs w:val="26"/>
        </w:rPr>
      </w:pPr>
    </w:p>
    <w:p w:rsidR="000F5ABF" w:rsidRPr="0028388F" w:rsidRDefault="000F5ABF" w:rsidP="004E4F3F">
      <w:pPr>
        <w:pStyle w:val="Naslov1"/>
        <w:numPr>
          <w:ilvl w:val="0"/>
          <w:numId w:val="40"/>
        </w:numPr>
        <w:spacing w:before="0" w:beforeAutospacing="0" w:after="0" w:afterAutospacing="0" w:line="276" w:lineRule="auto"/>
        <w:jc w:val="both"/>
        <w:rPr>
          <w:rFonts w:ascii="Cambria" w:hAnsi="Cambria"/>
          <w:sz w:val="26"/>
          <w:szCs w:val="26"/>
        </w:rPr>
        <w:sectPr w:rsidR="000F5ABF" w:rsidRPr="0028388F" w:rsidSect="00E3748D">
          <w:pgSz w:w="16838" w:h="11906" w:orient="landscape"/>
          <w:pgMar w:top="1418" w:right="1134" w:bottom="1418" w:left="1134" w:header="709" w:footer="709" w:gutter="0"/>
          <w:cols w:space="708"/>
          <w:titlePg/>
          <w:docGrid w:linePitch="360"/>
        </w:sectPr>
      </w:pPr>
    </w:p>
    <w:p w:rsidR="00361EFA" w:rsidRPr="0028388F" w:rsidRDefault="000F5ABF" w:rsidP="004E4F3F">
      <w:pPr>
        <w:pStyle w:val="Naslov1"/>
        <w:numPr>
          <w:ilvl w:val="0"/>
          <w:numId w:val="40"/>
        </w:numPr>
        <w:spacing w:before="0" w:beforeAutospacing="0" w:after="0" w:afterAutospacing="0" w:line="276" w:lineRule="auto"/>
        <w:ind w:left="624"/>
        <w:jc w:val="both"/>
        <w:rPr>
          <w:rFonts w:ascii="Cambria" w:hAnsi="Cambria"/>
          <w:sz w:val="26"/>
          <w:szCs w:val="26"/>
        </w:rPr>
      </w:pPr>
      <w:bookmarkStart w:id="142" w:name="_Toc85388926"/>
      <w:r w:rsidRPr="0028388F">
        <w:rPr>
          <w:rFonts w:ascii="Cambria" w:hAnsi="Cambria"/>
          <w:sz w:val="26"/>
          <w:szCs w:val="26"/>
        </w:rPr>
        <w:lastRenderedPageBreak/>
        <w:t xml:space="preserve">POSEBAN CILJ </w:t>
      </w:r>
      <w:r w:rsidR="009745E0" w:rsidRPr="0028388F">
        <w:rPr>
          <w:rFonts w:ascii="Cambria" w:hAnsi="Cambria"/>
          <w:sz w:val="26"/>
          <w:szCs w:val="26"/>
        </w:rPr>
        <w:t>1.</w:t>
      </w:r>
      <w:r w:rsidRPr="0028388F">
        <w:rPr>
          <w:rFonts w:ascii="Cambria" w:hAnsi="Cambria"/>
          <w:sz w:val="26"/>
          <w:szCs w:val="26"/>
        </w:rPr>
        <w:t>6</w:t>
      </w:r>
      <w:r w:rsidR="009745E0" w:rsidRPr="0028388F">
        <w:rPr>
          <w:rFonts w:ascii="Cambria" w:hAnsi="Cambria"/>
          <w:sz w:val="26"/>
          <w:szCs w:val="26"/>
        </w:rPr>
        <w:t>. - „</w:t>
      </w:r>
      <w:r w:rsidR="009745E0" w:rsidRPr="0028388F">
        <w:rPr>
          <w:rFonts w:ascii="Cambria" w:hAnsi="Cambria"/>
          <w:color w:val="000000"/>
          <w:sz w:val="26"/>
          <w:szCs w:val="26"/>
        </w:rPr>
        <w:t>Priprema, realizacija i izvještavanje o primjeni akata strateškog planiranja</w:t>
      </w:r>
      <w:r w:rsidR="009745E0" w:rsidRPr="0028388F">
        <w:rPr>
          <w:rFonts w:ascii="Cambria" w:hAnsi="Cambria"/>
          <w:sz w:val="26"/>
          <w:szCs w:val="26"/>
        </w:rPr>
        <w:t>“</w:t>
      </w:r>
      <w:bookmarkEnd w:id="142"/>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361EFA" w:rsidRPr="0028388F" w:rsidTr="0051694F">
        <w:trPr>
          <w:trHeight w:val="284"/>
        </w:trPr>
        <w:tc>
          <w:tcPr>
            <w:tcW w:w="5000" w:type="pct"/>
            <w:gridSpan w:val="9"/>
            <w:shd w:val="clear" w:color="auto" w:fill="B8CCE4" w:themeFill="accent1" w:themeFillTint="66"/>
            <w:vAlign w:val="center"/>
          </w:tcPr>
          <w:p w:rsidR="00361EFA" w:rsidRPr="0028388F" w:rsidRDefault="00361EFA" w:rsidP="00FF6EC6">
            <w:pPr>
              <w:jc w:val="center"/>
              <w:rPr>
                <w:rFonts w:ascii="Cambria" w:hAnsi="Cambria"/>
              </w:rPr>
            </w:pPr>
            <w:r w:rsidRPr="0028388F">
              <w:rPr>
                <w:rFonts w:ascii="Cambria" w:eastAsia="Times New Roman" w:hAnsi="Cambria"/>
                <w:b/>
                <w:color w:val="1F497D" w:themeColor="text2"/>
              </w:rPr>
              <w:t xml:space="preserve">PRILOG 6: POSEBAN CILJ </w:t>
            </w:r>
            <w:r w:rsidR="009745E0" w:rsidRPr="0028388F">
              <w:rPr>
                <w:rFonts w:ascii="Cambria" w:eastAsia="Times New Roman" w:hAnsi="Cambria"/>
                <w:b/>
                <w:color w:val="1F497D" w:themeColor="text2"/>
              </w:rPr>
              <w:t>1.</w:t>
            </w:r>
            <w:r w:rsidRPr="0028388F">
              <w:rPr>
                <w:rFonts w:ascii="Cambria" w:eastAsia="Times New Roman" w:hAnsi="Cambria"/>
                <w:b/>
                <w:color w:val="1F497D" w:themeColor="text2"/>
              </w:rPr>
              <w:t>6.</w:t>
            </w:r>
            <w:r w:rsidR="009745E0" w:rsidRPr="0028388F">
              <w:rPr>
                <w:rFonts w:ascii="Cambria" w:hAnsi="Cambria"/>
              </w:rPr>
              <w:t>„</w:t>
            </w:r>
            <w:r w:rsidR="009745E0" w:rsidRPr="0028388F">
              <w:rPr>
                <w:rFonts w:ascii="Cambria" w:hAnsi="Cambria"/>
                <w:color w:val="000000"/>
              </w:rPr>
              <w:t>Priprema, realizacija i izvještavanje o primjeni akata strateškog planiranja</w:t>
            </w:r>
            <w:r w:rsidR="009745E0" w:rsidRPr="0028388F">
              <w:rPr>
                <w:rFonts w:ascii="Cambria" w:hAnsi="Cambria"/>
              </w:rPr>
              <w:t>“</w:t>
            </w:r>
          </w:p>
          <w:p w:rsidR="009745E0" w:rsidRPr="0028388F" w:rsidRDefault="009745E0" w:rsidP="00FF6EC6">
            <w:pPr>
              <w:jc w:val="center"/>
              <w:rPr>
                <w:rFonts w:ascii="Cambria" w:eastAsia="Times New Roman" w:hAnsi="Cambria"/>
                <w:sz w:val="24"/>
                <w:szCs w:val="24"/>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tc>
      </w:tr>
      <w:tr w:rsidR="00361EFA" w:rsidRPr="0028388F" w:rsidTr="0051694F">
        <w:trPr>
          <w:trHeight w:val="284"/>
        </w:trPr>
        <w:tc>
          <w:tcPr>
            <w:tcW w:w="564"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rsidR="00480C87"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480C87"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 xml:space="preserve">NAČIN </w:t>
            </w:r>
          </w:p>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OSTVARENJA</w:t>
            </w:r>
          </w:p>
        </w:tc>
        <w:tc>
          <w:tcPr>
            <w:tcW w:w="587"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543"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40"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503"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763D65" w:rsidRPr="0028388F" w:rsidTr="0051694F">
        <w:trPr>
          <w:trHeight w:val="284"/>
        </w:trPr>
        <w:tc>
          <w:tcPr>
            <w:tcW w:w="564" w:type="pct"/>
            <w:vAlign w:val="center"/>
          </w:tcPr>
          <w:p w:rsidR="00763D65" w:rsidRPr="0028388F" w:rsidRDefault="00763D65" w:rsidP="00CA5F05">
            <w:pPr>
              <w:jc w:val="center"/>
              <w:rPr>
                <w:rFonts w:ascii="Cambria" w:eastAsia="Times New Roman" w:hAnsi="Cambria"/>
                <w:sz w:val="20"/>
                <w:szCs w:val="20"/>
              </w:rPr>
            </w:pPr>
            <w:r w:rsidRPr="0028388F">
              <w:rPr>
                <w:rFonts w:ascii="Cambria" w:hAnsi="Cambria"/>
                <w:sz w:val="20"/>
                <w:szCs w:val="20"/>
              </w:rPr>
              <w:t>Unaprjeđenje upravljanja gradskom imovinom putem akata strateškog planiranja</w:t>
            </w:r>
          </w:p>
        </w:tc>
        <w:tc>
          <w:tcPr>
            <w:tcW w:w="719" w:type="pct"/>
            <w:vAlign w:val="center"/>
          </w:tcPr>
          <w:p w:rsidR="00763D65" w:rsidRPr="0028388F" w:rsidRDefault="00226CAD" w:rsidP="00480C87">
            <w:pPr>
              <w:jc w:val="center"/>
              <w:rPr>
                <w:rFonts w:ascii="Cambria" w:hAnsi="Cambria"/>
              </w:rPr>
            </w:pPr>
            <w:hyperlink r:id="rId56" w:history="1">
              <w:r w:rsidR="00763D65" w:rsidRPr="0028388F">
                <w:rPr>
                  <w:rStyle w:val="Hiperveza"/>
                  <w:rFonts w:ascii="Cambria" w:hAnsi="Cambria" w:cs="Calibri"/>
                  <w:bCs/>
                  <w:color w:val="auto"/>
                  <w:sz w:val="20"/>
                  <w:szCs w:val="20"/>
                  <w:u w:val="none"/>
                </w:rPr>
                <w:t>Zakon o upravljanju državnom imovinom (»Narodne novine«, broj 52/18)</w:t>
              </w:r>
            </w:hyperlink>
          </w:p>
          <w:p w:rsidR="00763D65" w:rsidRPr="0028388F" w:rsidRDefault="00763D65" w:rsidP="00480C87">
            <w:pPr>
              <w:jc w:val="center"/>
              <w:rPr>
                <w:rFonts w:ascii="Cambria" w:hAnsi="Cambria"/>
                <w:sz w:val="20"/>
                <w:szCs w:val="20"/>
              </w:rPr>
            </w:pPr>
          </w:p>
          <w:p w:rsidR="00763D65" w:rsidRPr="0028388F" w:rsidRDefault="00226CAD" w:rsidP="00480C87">
            <w:pPr>
              <w:jc w:val="center"/>
              <w:rPr>
                <w:rFonts w:ascii="Cambria" w:hAnsi="Cambria"/>
                <w:bCs/>
                <w:sz w:val="20"/>
                <w:szCs w:val="20"/>
              </w:rPr>
            </w:pPr>
            <w:hyperlink r:id="rId57" w:history="1">
              <w:r w:rsidR="00763D65" w:rsidRPr="0028388F">
                <w:rPr>
                  <w:rStyle w:val="Hiperveza"/>
                  <w:rFonts w:ascii="Cambria" w:hAnsi="Cambria"/>
                  <w:bCs/>
                  <w:color w:val="auto"/>
                  <w:sz w:val="20"/>
                  <w:szCs w:val="20"/>
                  <w:u w:val="none"/>
                </w:rPr>
                <w:t xml:space="preserve">Zakon o središnjem registru državne imovine </w:t>
              </w:r>
              <w:r w:rsidR="00763D65" w:rsidRPr="0028388F">
                <w:rPr>
                  <w:rStyle w:val="Hiperveza"/>
                  <w:rFonts w:ascii="Cambria" w:hAnsi="Cambria"/>
                  <w:color w:val="auto"/>
                  <w:sz w:val="20"/>
                  <w:szCs w:val="20"/>
                  <w:u w:val="none"/>
                </w:rPr>
                <w:t>(»Narodne novine« broj 112/18)</w:t>
              </w:r>
            </w:hyperlink>
          </w:p>
          <w:p w:rsidR="00763D65" w:rsidRPr="0028388F" w:rsidRDefault="00763D65" w:rsidP="00480C87">
            <w:pPr>
              <w:jc w:val="center"/>
              <w:rPr>
                <w:rFonts w:ascii="Cambria" w:hAnsi="Cambria"/>
                <w:bCs/>
                <w:sz w:val="20"/>
                <w:szCs w:val="20"/>
              </w:rPr>
            </w:pPr>
          </w:p>
          <w:p w:rsidR="00763D65" w:rsidRPr="0028388F" w:rsidRDefault="00226CAD" w:rsidP="00480C87">
            <w:pPr>
              <w:jc w:val="center"/>
              <w:rPr>
                <w:rFonts w:ascii="Cambria" w:eastAsia="Times New Roman" w:hAnsi="Cambria"/>
                <w:sz w:val="20"/>
                <w:szCs w:val="20"/>
              </w:rPr>
            </w:pPr>
            <w:hyperlink r:id="rId58" w:history="1">
              <w:r w:rsidR="00763D65" w:rsidRPr="0028388F">
                <w:rPr>
                  <w:rStyle w:val="Hiperveza"/>
                  <w:rFonts w:ascii="Cambria" w:eastAsia="Times New Roman" w:hAnsi="Cambria"/>
                  <w:color w:val="auto"/>
                  <w:sz w:val="20"/>
                  <w:szCs w:val="20"/>
                  <w:u w:val="none"/>
                </w:rPr>
                <w:t>Uredba o Registru državne imovine (»Narodne novine«, broj 55/11)</w:t>
              </w:r>
            </w:hyperlink>
          </w:p>
        </w:tc>
        <w:tc>
          <w:tcPr>
            <w:tcW w:w="623" w:type="pct"/>
            <w:vAlign w:val="center"/>
          </w:tcPr>
          <w:p w:rsidR="00763D65" w:rsidRPr="0028388F" w:rsidRDefault="00763D65" w:rsidP="00B579A8">
            <w:pPr>
              <w:jc w:val="center"/>
              <w:rPr>
                <w:rFonts w:ascii="Cambria" w:eastAsia="Times New Roman" w:hAnsi="Cambria"/>
                <w:sz w:val="20"/>
                <w:szCs w:val="20"/>
              </w:rPr>
            </w:pPr>
            <w:r w:rsidRPr="0028388F">
              <w:rPr>
                <w:rFonts w:ascii="Cambria" w:eastAsia="Times New Roman" w:hAnsi="Cambria"/>
                <w:sz w:val="20"/>
                <w:szCs w:val="20"/>
              </w:rPr>
              <w:t>1. Priprema, izrada i usvajanje Godišnjeg plana upravljanja imovinom za 202</w:t>
            </w:r>
            <w:r w:rsidR="00C00D9E" w:rsidRPr="0028388F">
              <w:rPr>
                <w:rFonts w:ascii="Cambria" w:eastAsia="Times New Roman" w:hAnsi="Cambria"/>
                <w:sz w:val="20"/>
                <w:szCs w:val="20"/>
              </w:rPr>
              <w:t>2</w:t>
            </w:r>
            <w:r w:rsidRPr="0028388F">
              <w:rPr>
                <w:rFonts w:ascii="Cambria" w:eastAsia="Times New Roman" w:hAnsi="Cambria"/>
                <w:sz w:val="20"/>
                <w:szCs w:val="20"/>
              </w:rPr>
              <w:t>.</w:t>
            </w:r>
          </w:p>
        </w:tc>
        <w:tc>
          <w:tcPr>
            <w:tcW w:w="587" w:type="pct"/>
            <w:vAlign w:val="center"/>
          </w:tcPr>
          <w:p w:rsidR="00763D65" w:rsidRPr="0028388F" w:rsidRDefault="00763D65" w:rsidP="007961F6">
            <w:pPr>
              <w:jc w:val="center"/>
              <w:rPr>
                <w:rFonts w:ascii="Cambria" w:eastAsia="Times New Roman" w:hAnsi="Cambria"/>
                <w:sz w:val="20"/>
                <w:szCs w:val="20"/>
              </w:rPr>
            </w:pPr>
            <w:r w:rsidRPr="0028388F">
              <w:rPr>
                <w:rFonts w:ascii="Cambria" w:eastAsia="Times New Roman" w:hAnsi="Cambria"/>
                <w:sz w:val="20"/>
                <w:szCs w:val="20"/>
              </w:rPr>
              <w:t>Izrada prijedloga Godišnjeg plana upravljanja imovinom za 2021.</w:t>
            </w:r>
          </w:p>
          <w:p w:rsidR="00763D65" w:rsidRPr="0028388F" w:rsidRDefault="00763D65" w:rsidP="007961F6">
            <w:pPr>
              <w:jc w:val="center"/>
              <w:rPr>
                <w:rFonts w:ascii="Cambria" w:eastAsia="Times New Roman" w:hAnsi="Cambria"/>
                <w:sz w:val="20"/>
                <w:szCs w:val="20"/>
              </w:rPr>
            </w:pPr>
          </w:p>
          <w:p w:rsidR="00763D65" w:rsidRPr="0028388F" w:rsidRDefault="00763D65" w:rsidP="00827FC4">
            <w:pPr>
              <w:jc w:val="center"/>
              <w:rPr>
                <w:rFonts w:ascii="Cambria" w:eastAsia="Times New Roman" w:hAnsi="Cambria"/>
                <w:sz w:val="20"/>
                <w:szCs w:val="20"/>
              </w:rPr>
            </w:pPr>
            <w:r w:rsidRPr="0028388F">
              <w:rPr>
                <w:rFonts w:ascii="Cambria" w:eastAsia="Times New Roman" w:hAnsi="Cambria"/>
                <w:sz w:val="20"/>
                <w:szCs w:val="20"/>
              </w:rPr>
              <w:t>Provedba Savjetovanja sa zainteresiranom javnošću za Godišnji plan upravljanja imovinom za 202</w:t>
            </w:r>
            <w:r w:rsidR="00920B86" w:rsidRPr="0028388F">
              <w:rPr>
                <w:rFonts w:ascii="Cambria" w:eastAsia="Times New Roman" w:hAnsi="Cambria"/>
                <w:sz w:val="20"/>
                <w:szCs w:val="20"/>
              </w:rPr>
              <w:t>3</w:t>
            </w:r>
            <w:r w:rsidRPr="0028388F">
              <w:rPr>
                <w:rFonts w:ascii="Cambria" w:eastAsia="Times New Roman" w:hAnsi="Cambria"/>
                <w:sz w:val="20"/>
                <w:szCs w:val="20"/>
              </w:rPr>
              <w:t>.</w:t>
            </w:r>
          </w:p>
          <w:p w:rsidR="00763D65" w:rsidRPr="0028388F" w:rsidRDefault="00763D65" w:rsidP="007961F6">
            <w:pPr>
              <w:jc w:val="center"/>
              <w:rPr>
                <w:rFonts w:ascii="Cambria" w:eastAsia="Times New Roman" w:hAnsi="Cambria"/>
                <w:sz w:val="20"/>
                <w:szCs w:val="20"/>
              </w:rPr>
            </w:pPr>
          </w:p>
          <w:p w:rsidR="00763D65" w:rsidRPr="0028388F" w:rsidRDefault="00763D65" w:rsidP="007961F6">
            <w:pPr>
              <w:jc w:val="center"/>
              <w:rPr>
                <w:rFonts w:ascii="Cambria" w:eastAsia="Times New Roman" w:hAnsi="Cambria"/>
                <w:sz w:val="20"/>
                <w:szCs w:val="20"/>
              </w:rPr>
            </w:pPr>
            <w:r w:rsidRPr="0028388F">
              <w:rPr>
                <w:rFonts w:ascii="Cambria" w:eastAsia="Times New Roman" w:hAnsi="Cambria"/>
                <w:sz w:val="20"/>
                <w:szCs w:val="20"/>
              </w:rPr>
              <w:t xml:space="preserve">Usvajanje dokumenta </w:t>
            </w:r>
            <w:r w:rsidR="00A16D81" w:rsidRPr="0028388F">
              <w:rPr>
                <w:rFonts w:ascii="Cambria" w:eastAsia="Times New Roman" w:hAnsi="Cambria"/>
                <w:sz w:val="20"/>
                <w:szCs w:val="20"/>
              </w:rPr>
              <w:t>od strane Gradonačelnika</w:t>
            </w:r>
          </w:p>
        </w:tc>
        <w:tc>
          <w:tcPr>
            <w:tcW w:w="543" w:type="pct"/>
            <w:vAlign w:val="center"/>
          </w:tcPr>
          <w:p w:rsidR="00763D65" w:rsidRPr="0028388F" w:rsidRDefault="00763D65" w:rsidP="00920B86">
            <w:pPr>
              <w:jc w:val="center"/>
              <w:rPr>
                <w:rFonts w:ascii="Cambria" w:eastAsia="Times New Roman" w:hAnsi="Cambria"/>
                <w:sz w:val="20"/>
                <w:szCs w:val="20"/>
              </w:rPr>
            </w:pPr>
            <w:r w:rsidRPr="0028388F">
              <w:rPr>
                <w:rFonts w:ascii="Cambria" w:eastAsia="Times New Roman" w:hAnsi="Cambria"/>
                <w:sz w:val="20"/>
                <w:szCs w:val="20"/>
              </w:rPr>
              <w:t>Prijedlog Godišnjeg plana upravljanja imovinom za 202</w:t>
            </w:r>
            <w:r w:rsidR="00920B86" w:rsidRPr="0028388F">
              <w:rPr>
                <w:rFonts w:ascii="Cambria" w:eastAsia="Times New Roman" w:hAnsi="Cambria"/>
                <w:sz w:val="20"/>
                <w:szCs w:val="20"/>
              </w:rPr>
              <w:t>3</w:t>
            </w:r>
            <w:r w:rsidRPr="0028388F">
              <w:rPr>
                <w:rFonts w:ascii="Cambria" w:eastAsia="Times New Roman" w:hAnsi="Cambria"/>
                <w:sz w:val="20"/>
                <w:szCs w:val="20"/>
              </w:rPr>
              <w:t>.</w:t>
            </w:r>
          </w:p>
        </w:tc>
        <w:tc>
          <w:tcPr>
            <w:tcW w:w="517" w:type="pct"/>
            <w:vAlign w:val="center"/>
          </w:tcPr>
          <w:p w:rsidR="00763D65" w:rsidRPr="0028388F" w:rsidRDefault="00763D65" w:rsidP="007961F6">
            <w:pPr>
              <w:jc w:val="center"/>
              <w:rPr>
                <w:rFonts w:ascii="Cambria" w:eastAsia="Times New Roman" w:hAnsi="Cambria"/>
                <w:sz w:val="20"/>
                <w:szCs w:val="20"/>
              </w:rPr>
            </w:pPr>
            <w:r w:rsidRPr="0028388F">
              <w:rPr>
                <w:rFonts w:ascii="Cambria" w:eastAsia="Times New Roman" w:hAnsi="Cambria"/>
                <w:sz w:val="20"/>
                <w:szCs w:val="20"/>
              </w:rPr>
              <w:t>Broj (vrijednost ili količina)</w:t>
            </w:r>
          </w:p>
        </w:tc>
        <w:tc>
          <w:tcPr>
            <w:tcW w:w="504"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Polazna (1)</w:t>
            </w:r>
          </w:p>
          <w:p w:rsidR="00763D65" w:rsidRPr="0028388F" w:rsidRDefault="00763D65" w:rsidP="00763D65">
            <w:pPr>
              <w:jc w:val="center"/>
              <w:rPr>
                <w:rFonts w:ascii="Cambria" w:eastAsia="Times New Roman" w:hAnsi="Cambria"/>
                <w:sz w:val="20"/>
                <w:szCs w:val="20"/>
              </w:rPr>
            </w:pPr>
          </w:p>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Ciljana (1)</w:t>
            </w:r>
          </w:p>
        </w:tc>
        <w:tc>
          <w:tcPr>
            <w:tcW w:w="440"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Projekt Implementacija upravljanja imovinom</w:t>
            </w:r>
          </w:p>
        </w:tc>
        <w:tc>
          <w:tcPr>
            <w:tcW w:w="503" w:type="pct"/>
            <w:vAlign w:val="center"/>
          </w:tcPr>
          <w:p w:rsidR="00763D65" w:rsidRPr="0028388F" w:rsidRDefault="00763D65" w:rsidP="00763D65">
            <w:pPr>
              <w:jc w:val="center"/>
              <w:rPr>
                <w:rFonts w:ascii="Cambria" w:eastAsia="Times New Roman" w:hAnsi="Cambria"/>
                <w:sz w:val="20"/>
                <w:szCs w:val="20"/>
              </w:rPr>
            </w:pPr>
            <w:r w:rsidRPr="0028388F">
              <w:rPr>
                <w:rFonts w:ascii="Cambria" w:eastAsia="Times New Roman" w:hAnsi="Cambria"/>
                <w:sz w:val="20"/>
                <w:szCs w:val="20"/>
              </w:rPr>
              <w:t>Izrada Plana upravljanja imovinom i Strategije upravljanja imovinom</w:t>
            </w:r>
          </w:p>
        </w:tc>
      </w:tr>
    </w:tbl>
    <w:p w:rsidR="000F5ABF" w:rsidRPr="0028388F" w:rsidRDefault="000F5ABF" w:rsidP="004E4F3F">
      <w:pPr>
        <w:pStyle w:val="Naslov1"/>
        <w:numPr>
          <w:ilvl w:val="0"/>
          <w:numId w:val="40"/>
        </w:numPr>
        <w:spacing w:before="0" w:beforeAutospacing="0" w:after="0" w:afterAutospacing="0" w:line="276" w:lineRule="auto"/>
        <w:ind w:left="624"/>
        <w:jc w:val="both"/>
        <w:rPr>
          <w:rFonts w:ascii="Cambria" w:hAnsi="Cambria"/>
          <w:sz w:val="26"/>
          <w:szCs w:val="26"/>
        </w:rPr>
        <w:sectPr w:rsidR="000F5ABF" w:rsidRPr="0028388F" w:rsidSect="00E3748D">
          <w:pgSz w:w="16838" w:h="11906" w:orient="landscape"/>
          <w:pgMar w:top="1418" w:right="1134" w:bottom="1418" w:left="1134" w:header="709" w:footer="709" w:gutter="0"/>
          <w:cols w:space="708"/>
          <w:titlePg/>
          <w:docGrid w:linePitch="360"/>
        </w:sectPr>
      </w:pPr>
    </w:p>
    <w:p w:rsidR="000F5ABF" w:rsidRPr="0028388F" w:rsidRDefault="000F5ABF" w:rsidP="004E4F3F">
      <w:pPr>
        <w:pStyle w:val="Naslov1"/>
        <w:numPr>
          <w:ilvl w:val="0"/>
          <w:numId w:val="40"/>
        </w:numPr>
        <w:spacing w:before="0" w:beforeAutospacing="0" w:after="0" w:afterAutospacing="0" w:line="276" w:lineRule="auto"/>
        <w:ind w:left="624"/>
        <w:jc w:val="both"/>
        <w:rPr>
          <w:rFonts w:ascii="Cambria" w:hAnsi="Cambria"/>
          <w:sz w:val="26"/>
          <w:szCs w:val="26"/>
        </w:rPr>
      </w:pPr>
      <w:bookmarkStart w:id="143" w:name="_Toc85388927"/>
      <w:r w:rsidRPr="0028388F">
        <w:rPr>
          <w:rFonts w:ascii="Cambria" w:hAnsi="Cambria"/>
          <w:sz w:val="26"/>
          <w:szCs w:val="26"/>
        </w:rPr>
        <w:lastRenderedPageBreak/>
        <w:t xml:space="preserve">POSEBAN CILJ </w:t>
      </w:r>
      <w:r w:rsidR="00FB4C08" w:rsidRPr="0028388F">
        <w:rPr>
          <w:rFonts w:ascii="Cambria" w:hAnsi="Cambria"/>
          <w:sz w:val="26"/>
          <w:szCs w:val="26"/>
        </w:rPr>
        <w:t>1.</w:t>
      </w:r>
      <w:r w:rsidRPr="0028388F">
        <w:rPr>
          <w:rFonts w:ascii="Cambria" w:hAnsi="Cambria"/>
          <w:sz w:val="26"/>
          <w:szCs w:val="26"/>
        </w:rPr>
        <w:t>7</w:t>
      </w:r>
      <w:r w:rsidR="00FB4C08" w:rsidRPr="0028388F">
        <w:rPr>
          <w:rFonts w:ascii="Cambria" w:hAnsi="Cambria"/>
          <w:sz w:val="26"/>
          <w:szCs w:val="26"/>
        </w:rPr>
        <w:t>. - „</w:t>
      </w:r>
      <w:r w:rsidR="00FB4C08" w:rsidRPr="0028388F">
        <w:rPr>
          <w:rFonts w:ascii="Cambria" w:hAnsi="Cambria"/>
          <w:color w:val="000000"/>
          <w:sz w:val="26"/>
          <w:szCs w:val="26"/>
        </w:rPr>
        <w:t xml:space="preserve">Razvoj ljudskih resursa, informacijsko-komunikacijske tehnologije i financijskog aspekta </w:t>
      </w:r>
      <w:r w:rsidR="00075BB0" w:rsidRPr="0028388F">
        <w:rPr>
          <w:rFonts w:ascii="Cambria" w:hAnsi="Cambria"/>
          <w:color w:val="000000"/>
          <w:sz w:val="26"/>
          <w:szCs w:val="26"/>
        </w:rPr>
        <w:t>Grada Ozlja</w:t>
      </w:r>
      <w:r w:rsidR="00FB4C08" w:rsidRPr="0028388F">
        <w:rPr>
          <w:rFonts w:ascii="Cambria" w:hAnsi="Cambria"/>
          <w:sz w:val="26"/>
          <w:szCs w:val="26"/>
        </w:rPr>
        <w:t>“</w:t>
      </w:r>
      <w:bookmarkEnd w:id="143"/>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2"/>
        <w:gridCol w:w="2094"/>
        <w:gridCol w:w="1535"/>
        <w:gridCol w:w="1954"/>
        <w:gridCol w:w="1814"/>
        <w:gridCol w:w="1313"/>
        <w:gridCol w:w="1468"/>
        <w:gridCol w:w="1208"/>
        <w:gridCol w:w="1392"/>
      </w:tblGrid>
      <w:tr w:rsidR="00361EFA" w:rsidRPr="0028388F" w:rsidTr="0051694F">
        <w:trPr>
          <w:trHeight w:val="284"/>
        </w:trPr>
        <w:tc>
          <w:tcPr>
            <w:tcW w:w="5000" w:type="pct"/>
            <w:gridSpan w:val="9"/>
            <w:shd w:val="clear" w:color="auto" w:fill="B8CCE4" w:themeFill="accent1" w:themeFillTint="66"/>
            <w:vAlign w:val="center"/>
          </w:tcPr>
          <w:p w:rsidR="00361EFA" w:rsidRPr="0028388F" w:rsidRDefault="00361EFA" w:rsidP="00FF6EC6">
            <w:pPr>
              <w:jc w:val="center"/>
              <w:rPr>
                <w:rFonts w:ascii="Cambria" w:hAnsi="Cambria"/>
              </w:rPr>
            </w:pPr>
            <w:r w:rsidRPr="0028388F">
              <w:rPr>
                <w:rFonts w:ascii="Cambria" w:eastAsia="Times New Roman" w:hAnsi="Cambria"/>
                <w:b/>
                <w:color w:val="1F497D" w:themeColor="text2"/>
              </w:rPr>
              <w:t xml:space="preserve">PRILOG 7: POSEBAN CILJ </w:t>
            </w:r>
            <w:r w:rsidR="00FB4C08" w:rsidRPr="0028388F">
              <w:rPr>
                <w:rFonts w:ascii="Cambria" w:eastAsia="Times New Roman" w:hAnsi="Cambria"/>
                <w:b/>
                <w:color w:val="1F497D" w:themeColor="text2"/>
              </w:rPr>
              <w:t>1.</w:t>
            </w:r>
            <w:r w:rsidRPr="0028388F">
              <w:rPr>
                <w:rFonts w:ascii="Cambria" w:eastAsia="Times New Roman" w:hAnsi="Cambria"/>
                <w:b/>
                <w:color w:val="1F497D" w:themeColor="text2"/>
              </w:rPr>
              <w:t>7.</w:t>
            </w:r>
            <w:r w:rsidR="00FB4C08" w:rsidRPr="0028388F">
              <w:rPr>
                <w:rFonts w:ascii="Cambria" w:hAnsi="Cambria"/>
              </w:rPr>
              <w:t>„</w:t>
            </w:r>
            <w:r w:rsidR="00FB4C08" w:rsidRPr="0028388F">
              <w:rPr>
                <w:rFonts w:ascii="Cambria" w:hAnsi="Cambria"/>
                <w:color w:val="000000"/>
              </w:rPr>
              <w:t xml:space="preserve">Razvoj ljudskih resursa, informacijsko-komunikacijske tehnologije i financijskog aspekta </w:t>
            </w:r>
            <w:r w:rsidR="00075BB0" w:rsidRPr="0028388F">
              <w:rPr>
                <w:rFonts w:ascii="Cambria" w:hAnsi="Cambria"/>
                <w:color w:val="000000"/>
              </w:rPr>
              <w:t>Grada Ozlja</w:t>
            </w:r>
            <w:r w:rsidR="00FB4C08" w:rsidRPr="0028388F">
              <w:rPr>
                <w:rFonts w:ascii="Cambria" w:hAnsi="Cambria"/>
              </w:rPr>
              <w:t>“</w:t>
            </w:r>
          </w:p>
          <w:p w:rsidR="00FB4C08" w:rsidRPr="0028388F" w:rsidRDefault="00FB4C08" w:rsidP="00FF6EC6">
            <w:pPr>
              <w:jc w:val="center"/>
              <w:rPr>
                <w:rFonts w:ascii="Cambria" w:eastAsia="Times New Roman" w:hAnsi="Cambria"/>
                <w:sz w:val="24"/>
                <w:szCs w:val="24"/>
              </w:rPr>
            </w:pPr>
            <w:r w:rsidRPr="0028388F">
              <w:rPr>
                <w:rFonts w:ascii="Cambria" w:hAnsi="Cambria"/>
                <w:b/>
                <w:color w:val="1F497D" w:themeColor="text2"/>
              </w:rPr>
              <w:t>Razdoblje:</w:t>
            </w:r>
            <w:r w:rsidRPr="0028388F">
              <w:rPr>
                <w:rFonts w:ascii="Cambria" w:hAnsi="Cambria"/>
              </w:rPr>
              <w:t xml:space="preserve"> siječanj – prosinac 202</w:t>
            </w:r>
            <w:r w:rsidR="005E3114" w:rsidRPr="0028388F">
              <w:rPr>
                <w:rFonts w:ascii="Cambria" w:hAnsi="Cambria"/>
              </w:rPr>
              <w:t>1</w:t>
            </w:r>
            <w:r w:rsidRPr="0028388F">
              <w:rPr>
                <w:rFonts w:ascii="Cambria" w:hAnsi="Cambria"/>
              </w:rPr>
              <w:t>.</w:t>
            </w:r>
          </w:p>
        </w:tc>
      </w:tr>
      <w:tr w:rsidR="00295A5B" w:rsidRPr="0028388F" w:rsidTr="0051694F">
        <w:trPr>
          <w:trHeight w:val="284"/>
        </w:trPr>
        <w:tc>
          <w:tcPr>
            <w:tcW w:w="612"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PRAVNO/UPRAVNI INSTRUMENTI PROVEDBE MJERE</w:t>
            </w:r>
          </w:p>
        </w:tc>
        <w:tc>
          <w:tcPr>
            <w:tcW w:w="527" w:type="pct"/>
            <w:shd w:val="clear" w:color="auto" w:fill="DBE5F1" w:themeFill="accent1" w:themeFillTint="33"/>
            <w:vAlign w:val="center"/>
          </w:tcPr>
          <w:p w:rsidR="00D72791"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AKTIVNOSTI/</w:t>
            </w:r>
          </w:p>
          <w:p w:rsidR="00D72791"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 xml:space="preserve">NAČIN </w:t>
            </w:r>
          </w:p>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OSTVARENJA</w:t>
            </w:r>
          </w:p>
        </w:tc>
        <w:tc>
          <w:tcPr>
            <w:tcW w:w="671"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AKTIVNOSTI</w:t>
            </w:r>
          </w:p>
        </w:tc>
        <w:tc>
          <w:tcPr>
            <w:tcW w:w="623"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POKAZATELJI REZULTATA</w:t>
            </w:r>
          </w:p>
        </w:tc>
        <w:tc>
          <w:tcPr>
            <w:tcW w:w="451"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POLAZNA I CILJANA VRIJEDNOST MJERNE JEDINICE</w:t>
            </w:r>
          </w:p>
        </w:tc>
        <w:tc>
          <w:tcPr>
            <w:tcW w:w="415"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PROJEKT</w:t>
            </w:r>
          </w:p>
        </w:tc>
        <w:tc>
          <w:tcPr>
            <w:tcW w:w="478" w:type="pct"/>
            <w:shd w:val="clear" w:color="auto" w:fill="DBE5F1" w:themeFill="accent1" w:themeFillTint="33"/>
            <w:vAlign w:val="center"/>
          </w:tcPr>
          <w:p w:rsidR="00361EFA" w:rsidRPr="0028388F" w:rsidRDefault="00361EFA" w:rsidP="00FF6EC6">
            <w:pPr>
              <w:jc w:val="center"/>
              <w:rPr>
                <w:rFonts w:ascii="Cambria" w:eastAsia="Times New Roman" w:hAnsi="Cambria"/>
                <w:b/>
                <w:color w:val="1F497D" w:themeColor="text2"/>
                <w:sz w:val="20"/>
                <w:szCs w:val="20"/>
              </w:rPr>
            </w:pPr>
            <w:r w:rsidRPr="0028388F">
              <w:rPr>
                <w:rFonts w:ascii="Cambria" w:eastAsia="Times New Roman" w:hAnsi="Cambria"/>
                <w:b/>
                <w:color w:val="1F497D" w:themeColor="text2"/>
                <w:sz w:val="20"/>
                <w:szCs w:val="20"/>
              </w:rPr>
              <w:t>OPIS PROJEKTA</w:t>
            </w:r>
          </w:p>
        </w:tc>
      </w:tr>
      <w:tr w:rsidR="003C3CE6" w:rsidRPr="0028388F" w:rsidTr="003C3CE6">
        <w:trPr>
          <w:trHeight w:val="284"/>
        </w:trPr>
        <w:tc>
          <w:tcPr>
            <w:tcW w:w="612" w:type="pct"/>
            <w:vMerge w:val="restart"/>
            <w:vAlign w:val="center"/>
          </w:tcPr>
          <w:p w:rsidR="003C3CE6" w:rsidRPr="0028388F" w:rsidRDefault="003C3CE6" w:rsidP="007644CA">
            <w:pPr>
              <w:jc w:val="center"/>
              <w:rPr>
                <w:rFonts w:ascii="Cambria" w:hAnsi="Cambria"/>
                <w:sz w:val="20"/>
                <w:szCs w:val="20"/>
              </w:rPr>
            </w:pPr>
            <w:r w:rsidRPr="0028388F">
              <w:rPr>
                <w:rFonts w:ascii="Cambria" w:hAnsi="Cambria"/>
                <w:sz w:val="20"/>
                <w:szCs w:val="20"/>
              </w:rPr>
              <w:t>Strateško upravljanje ljudskim resursima</w:t>
            </w:r>
          </w:p>
        </w:tc>
        <w:tc>
          <w:tcPr>
            <w:tcW w:w="719" w:type="pct"/>
            <w:vMerge w:val="restart"/>
            <w:vAlign w:val="center"/>
          </w:tcPr>
          <w:p w:rsidR="003C3CE6" w:rsidRPr="0028388F" w:rsidRDefault="003C3CE6" w:rsidP="00BC26CF">
            <w:pPr>
              <w:jc w:val="center"/>
              <w:rPr>
                <w:rFonts w:ascii="Cambria" w:eastAsia="Times New Roman" w:hAnsi="Cambria"/>
                <w:sz w:val="20"/>
                <w:szCs w:val="20"/>
              </w:rPr>
            </w:pPr>
            <w:r w:rsidRPr="0028388F">
              <w:rPr>
                <w:rFonts w:ascii="Cambria" w:eastAsia="Times New Roman" w:hAnsi="Cambria"/>
                <w:sz w:val="20"/>
                <w:szCs w:val="20"/>
              </w:rPr>
              <w:t xml:space="preserve">Plan prijma u </w:t>
            </w:r>
            <w:r w:rsidR="00167203" w:rsidRPr="0028388F">
              <w:rPr>
                <w:rFonts w:ascii="Cambria" w:eastAsia="Times New Roman" w:hAnsi="Cambria"/>
                <w:sz w:val="20"/>
                <w:szCs w:val="20"/>
              </w:rPr>
              <w:t>Jedinstveni upravni odjel Grada Ozlja</w:t>
            </w:r>
            <w:r w:rsidRPr="0028388F">
              <w:rPr>
                <w:rFonts w:ascii="Cambria" w:eastAsia="Times New Roman" w:hAnsi="Cambria"/>
                <w:sz w:val="20"/>
                <w:szCs w:val="20"/>
              </w:rPr>
              <w:t xml:space="preserve"> za 202</w:t>
            </w:r>
            <w:r w:rsidR="00BC26CF" w:rsidRPr="0028388F">
              <w:rPr>
                <w:rFonts w:ascii="Cambria" w:eastAsia="Times New Roman" w:hAnsi="Cambria"/>
                <w:sz w:val="20"/>
                <w:szCs w:val="20"/>
              </w:rPr>
              <w:t>2</w:t>
            </w:r>
            <w:r w:rsidRPr="0028388F">
              <w:rPr>
                <w:rFonts w:ascii="Cambria" w:eastAsia="Times New Roman" w:hAnsi="Cambria"/>
                <w:sz w:val="20"/>
                <w:szCs w:val="20"/>
              </w:rPr>
              <w:t xml:space="preserve">. godinu </w:t>
            </w:r>
          </w:p>
        </w:tc>
        <w:tc>
          <w:tcPr>
            <w:tcW w:w="527" w:type="pct"/>
            <w:vAlign w:val="center"/>
          </w:tcPr>
          <w:p w:rsidR="003C3CE6" w:rsidRPr="0028388F" w:rsidRDefault="003C3CE6" w:rsidP="00615B35">
            <w:pPr>
              <w:jc w:val="center"/>
              <w:rPr>
                <w:rFonts w:ascii="Cambria" w:eastAsia="Times New Roman" w:hAnsi="Cambria"/>
                <w:sz w:val="20"/>
                <w:szCs w:val="20"/>
              </w:rPr>
            </w:pPr>
            <w:r w:rsidRPr="0028388F">
              <w:rPr>
                <w:rFonts w:ascii="Cambria" w:eastAsia="Times New Roman" w:hAnsi="Cambria"/>
                <w:sz w:val="20"/>
                <w:szCs w:val="20"/>
              </w:rPr>
              <w:t xml:space="preserve">1. Provedba edukacija i stručnih usavršavanja </w:t>
            </w:r>
          </w:p>
        </w:tc>
        <w:tc>
          <w:tcPr>
            <w:tcW w:w="671" w:type="pct"/>
            <w:vAlign w:val="center"/>
          </w:tcPr>
          <w:p w:rsidR="003C3CE6" w:rsidRPr="0028388F" w:rsidRDefault="003C3CE6" w:rsidP="00615B35">
            <w:pPr>
              <w:jc w:val="center"/>
              <w:rPr>
                <w:rFonts w:ascii="Cambria" w:eastAsia="Times New Roman" w:hAnsi="Cambria"/>
                <w:sz w:val="20"/>
                <w:szCs w:val="20"/>
              </w:rPr>
            </w:pPr>
            <w:r w:rsidRPr="0028388F">
              <w:rPr>
                <w:rFonts w:ascii="Cambria" w:eastAsia="Times New Roman" w:hAnsi="Cambria"/>
                <w:sz w:val="20"/>
                <w:szCs w:val="20"/>
              </w:rPr>
              <w:t>Izrada plana izobrazbe gradskih službenika</w:t>
            </w:r>
          </w:p>
        </w:tc>
        <w:tc>
          <w:tcPr>
            <w:tcW w:w="623" w:type="pct"/>
            <w:vAlign w:val="center"/>
          </w:tcPr>
          <w:p w:rsidR="003C3CE6" w:rsidRPr="0028388F" w:rsidRDefault="003C3CE6" w:rsidP="00615B35">
            <w:pPr>
              <w:jc w:val="center"/>
              <w:rPr>
                <w:rFonts w:ascii="Cambria" w:eastAsia="Times New Roman" w:hAnsi="Cambria"/>
                <w:sz w:val="20"/>
                <w:szCs w:val="20"/>
              </w:rPr>
            </w:pPr>
            <w:r w:rsidRPr="0028388F">
              <w:rPr>
                <w:rFonts w:ascii="Cambria" w:eastAsia="Times New Roman" w:hAnsi="Cambria"/>
                <w:sz w:val="20"/>
                <w:szCs w:val="20"/>
              </w:rPr>
              <w:t>Broj provedenih edukacija</w:t>
            </w:r>
          </w:p>
        </w:tc>
        <w:tc>
          <w:tcPr>
            <w:tcW w:w="451" w:type="pct"/>
            <w:vAlign w:val="center"/>
          </w:tcPr>
          <w:p w:rsidR="003C3CE6" w:rsidRPr="0028388F" w:rsidRDefault="003C3CE6" w:rsidP="00615B35">
            <w:pPr>
              <w:jc w:val="center"/>
              <w:rPr>
                <w:rFonts w:ascii="Cambria" w:eastAsia="Times New Roman" w:hAnsi="Cambria"/>
                <w:sz w:val="20"/>
                <w:szCs w:val="20"/>
              </w:rPr>
            </w:pPr>
            <w:r w:rsidRPr="0028388F">
              <w:rPr>
                <w:rFonts w:ascii="Cambria" w:eastAsia="Times New Roman" w:hAnsi="Cambria"/>
                <w:sz w:val="20"/>
                <w:szCs w:val="20"/>
              </w:rPr>
              <w:t>Broj</w:t>
            </w:r>
          </w:p>
        </w:tc>
        <w:tc>
          <w:tcPr>
            <w:tcW w:w="504" w:type="pct"/>
            <w:vAlign w:val="center"/>
          </w:tcPr>
          <w:p w:rsidR="003C3CE6" w:rsidRPr="0028388F" w:rsidRDefault="003C3CE6" w:rsidP="00E95CFF">
            <w:pPr>
              <w:jc w:val="center"/>
              <w:rPr>
                <w:rFonts w:ascii="Cambria" w:eastAsia="Times New Roman" w:hAnsi="Cambria"/>
                <w:sz w:val="20"/>
                <w:szCs w:val="20"/>
              </w:rPr>
            </w:pPr>
            <w:r w:rsidRPr="0028388F">
              <w:rPr>
                <w:rFonts w:ascii="Cambria" w:eastAsia="Times New Roman" w:hAnsi="Cambria"/>
                <w:sz w:val="20"/>
                <w:szCs w:val="20"/>
              </w:rPr>
              <w:t>Polazna (13)</w:t>
            </w:r>
          </w:p>
          <w:p w:rsidR="003C3CE6" w:rsidRPr="0028388F" w:rsidRDefault="003C3CE6" w:rsidP="00E95CFF">
            <w:pPr>
              <w:jc w:val="center"/>
              <w:rPr>
                <w:rFonts w:ascii="Cambria" w:eastAsia="Times New Roman" w:hAnsi="Cambria"/>
                <w:sz w:val="20"/>
                <w:szCs w:val="20"/>
              </w:rPr>
            </w:pPr>
          </w:p>
          <w:p w:rsidR="003C3CE6" w:rsidRPr="0028388F" w:rsidRDefault="003C3CE6" w:rsidP="00E95CFF">
            <w:pPr>
              <w:jc w:val="center"/>
              <w:rPr>
                <w:rFonts w:ascii="Cambria" w:hAnsi="Cambria"/>
                <w:sz w:val="20"/>
                <w:szCs w:val="20"/>
              </w:rPr>
            </w:pPr>
            <w:r w:rsidRPr="0028388F">
              <w:rPr>
                <w:rFonts w:ascii="Cambria" w:eastAsia="Times New Roman" w:hAnsi="Cambria"/>
                <w:sz w:val="20"/>
                <w:szCs w:val="20"/>
              </w:rPr>
              <w:t>Ciljana (13)</w:t>
            </w:r>
          </w:p>
        </w:tc>
        <w:tc>
          <w:tcPr>
            <w:tcW w:w="893" w:type="pct"/>
            <w:gridSpan w:val="2"/>
            <w:vAlign w:val="center"/>
          </w:tcPr>
          <w:p w:rsidR="003C3CE6" w:rsidRPr="0028388F" w:rsidRDefault="003C3CE6" w:rsidP="00615B35">
            <w:pPr>
              <w:jc w:val="center"/>
              <w:rPr>
                <w:rFonts w:ascii="Cambria" w:eastAsia="Times New Roman" w:hAnsi="Cambria"/>
                <w:sz w:val="20"/>
                <w:szCs w:val="20"/>
              </w:rPr>
            </w:pPr>
            <w:proofErr w:type="spellStart"/>
            <w:r w:rsidRPr="0028388F">
              <w:rPr>
                <w:rFonts w:ascii="Cambria" w:eastAsia="Times New Roman" w:hAnsi="Cambria"/>
                <w:sz w:val="20"/>
                <w:szCs w:val="20"/>
              </w:rPr>
              <w:t>Webinari</w:t>
            </w:r>
            <w:proofErr w:type="spellEnd"/>
            <w:r w:rsidRPr="0028388F">
              <w:rPr>
                <w:rFonts w:ascii="Cambria" w:eastAsia="Times New Roman" w:hAnsi="Cambria"/>
                <w:sz w:val="20"/>
                <w:szCs w:val="20"/>
              </w:rPr>
              <w:t xml:space="preserve"> i online edukacije</w:t>
            </w:r>
          </w:p>
        </w:tc>
      </w:tr>
      <w:tr w:rsidR="000D7886" w:rsidRPr="0028388F" w:rsidTr="0051694F">
        <w:trPr>
          <w:trHeight w:val="284"/>
        </w:trPr>
        <w:tc>
          <w:tcPr>
            <w:tcW w:w="612" w:type="pct"/>
            <w:vMerge/>
            <w:vAlign w:val="center"/>
          </w:tcPr>
          <w:p w:rsidR="000D7886" w:rsidRPr="0028388F" w:rsidRDefault="000D7886" w:rsidP="007644CA">
            <w:pPr>
              <w:jc w:val="center"/>
              <w:rPr>
                <w:rFonts w:ascii="Cambria" w:hAnsi="Cambria"/>
                <w:sz w:val="20"/>
                <w:szCs w:val="20"/>
              </w:rPr>
            </w:pPr>
          </w:p>
        </w:tc>
        <w:tc>
          <w:tcPr>
            <w:tcW w:w="719" w:type="pct"/>
            <w:vMerge/>
            <w:vAlign w:val="center"/>
          </w:tcPr>
          <w:p w:rsidR="000D7886" w:rsidRPr="0028388F" w:rsidRDefault="000D7886" w:rsidP="00615B35">
            <w:pPr>
              <w:jc w:val="center"/>
              <w:rPr>
                <w:rFonts w:ascii="Cambria" w:eastAsia="Times New Roman" w:hAnsi="Cambria"/>
                <w:color w:val="FF0000"/>
                <w:sz w:val="20"/>
                <w:szCs w:val="20"/>
              </w:rPr>
            </w:pPr>
          </w:p>
        </w:tc>
        <w:tc>
          <w:tcPr>
            <w:tcW w:w="527" w:type="pct"/>
            <w:vMerge w:val="restart"/>
            <w:vAlign w:val="center"/>
          </w:tcPr>
          <w:p w:rsidR="000D7886" w:rsidRPr="0028388F" w:rsidRDefault="000D7886" w:rsidP="00615B35">
            <w:pPr>
              <w:jc w:val="center"/>
              <w:rPr>
                <w:rFonts w:ascii="Cambria" w:eastAsia="Times New Roman" w:hAnsi="Cambria"/>
                <w:sz w:val="20"/>
                <w:szCs w:val="20"/>
              </w:rPr>
            </w:pPr>
            <w:r w:rsidRPr="0028388F">
              <w:rPr>
                <w:rFonts w:ascii="Cambria" w:eastAsia="Times New Roman" w:hAnsi="Cambria"/>
                <w:sz w:val="20"/>
                <w:szCs w:val="20"/>
              </w:rPr>
              <w:t>2. Raspisivanje i objava Javnog natječaja</w:t>
            </w:r>
          </w:p>
        </w:tc>
        <w:tc>
          <w:tcPr>
            <w:tcW w:w="671" w:type="pct"/>
            <w:vMerge w:val="restart"/>
            <w:vAlign w:val="center"/>
          </w:tcPr>
          <w:p w:rsidR="000D7886" w:rsidRPr="0028388F" w:rsidRDefault="000D7886" w:rsidP="00615B35">
            <w:pPr>
              <w:jc w:val="center"/>
              <w:rPr>
                <w:rFonts w:ascii="Cambria" w:eastAsia="Times New Roman" w:hAnsi="Cambria"/>
                <w:sz w:val="20"/>
                <w:szCs w:val="20"/>
              </w:rPr>
            </w:pPr>
            <w:r w:rsidRPr="0028388F">
              <w:rPr>
                <w:rFonts w:ascii="Cambria" w:eastAsia="Times New Roman" w:hAnsi="Cambria"/>
                <w:sz w:val="20"/>
                <w:szCs w:val="20"/>
              </w:rPr>
              <w:t>Objava Javnog natječaja prema Planu prijema za 202</w:t>
            </w:r>
            <w:r w:rsidR="0096630D">
              <w:rPr>
                <w:rFonts w:ascii="Cambria" w:eastAsia="Times New Roman" w:hAnsi="Cambria"/>
                <w:sz w:val="20"/>
                <w:szCs w:val="20"/>
              </w:rPr>
              <w:t>2</w:t>
            </w:r>
            <w:r w:rsidRPr="0028388F">
              <w:rPr>
                <w:rFonts w:ascii="Cambria" w:eastAsia="Times New Roman" w:hAnsi="Cambria"/>
                <w:sz w:val="20"/>
                <w:szCs w:val="20"/>
              </w:rPr>
              <w:t>. godinu</w:t>
            </w:r>
          </w:p>
          <w:p w:rsidR="000D7886" w:rsidRPr="0028388F" w:rsidRDefault="000D7886" w:rsidP="00615B35">
            <w:pPr>
              <w:jc w:val="center"/>
              <w:rPr>
                <w:rFonts w:ascii="Cambria" w:eastAsia="Times New Roman" w:hAnsi="Cambria"/>
                <w:sz w:val="20"/>
                <w:szCs w:val="20"/>
              </w:rPr>
            </w:pPr>
          </w:p>
          <w:p w:rsidR="000D7886" w:rsidRPr="0028388F" w:rsidRDefault="000D7886" w:rsidP="00615B35">
            <w:pPr>
              <w:jc w:val="center"/>
              <w:rPr>
                <w:rFonts w:ascii="Cambria" w:eastAsia="Times New Roman" w:hAnsi="Cambria"/>
                <w:sz w:val="20"/>
                <w:szCs w:val="20"/>
              </w:rPr>
            </w:pPr>
            <w:r w:rsidRPr="0028388F">
              <w:rPr>
                <w:rFonts w:ascii="Cambria" w:eastAsia="Times New Roman" w:hAnsi="Cambria"/>
                <w:sz w:val="20"/>
                <w:szCs w:val="20"/>
              </w:rPr>
              <w:t>Utvrđivanje liste kandidata, testiranje, intervju, objava rezultata, objava rješenja o prijemu u gradsku službu, prijem u gradsku službu</w:t>
            </w:r>
          </w:p>
        </w:tc>
        <w:tc>
          <w:tcPr>
            <w:tcW w:w="623" w:type="pct"/>
            <w:vAlign w:val="center"/>
          </w:tcPr>
          <w:p w:rsidR="000D7886" w:rsidRPr="0028388F" w:rsidRDefault="000D7886" w:rsidP="00615B35">
            <w:pPr>
              <w:jc w:val="center"/>
              <w:rPr>
                <w:rFonts w:ascii="Cambria" w:eastAsia="Times New Roman" w:hAnsi="Cambria"/>
                <w:sz w:val="20"/>
                <w:szCs w:val="20"/>
              </w:rPr>
            </w:pPr>
            <w:r w:rsidRPr="0028388F">
              <w:rPr>
                <w:rFonts w:ascii="Cambria" w:eastAsia="Times New Roman" w:hAnsi="Cambria"/>
                <w:sz w:val="20"/>
                <w:szCs w:val="20"/>
              </w:rPr>
              <w:t>Broj traženih izvršitelja</w:t>
            </w:r>
          </w:p>
        </w:tc>
        <w:tc>
          <w:tcPr>
            <w:tcW w:w="451" w:type="pct"/>
            <w:vAlign w:val="center"/>
          </w:tcPr>
          <w:p w:rsidR="000D7886" w:rsidRPr="0028388F" w:rsidRDefault="000D7886" w:rsidP="00295A5B">
            <w:pPr>
              <w:jc w:val="center"/>
              <w:rPr>
                <w:rFonts w:ascii="Cambria" w:hAnsi="Cambria"/>
              </w:rPr>
            </w:pPr>
            <w:r w:rsidRPr="0028388F">
              <w:rPr>
                <w:rFonts w:ascii="Cambria" w:eastAsia="Times New Roman" w:hAnsi="Cambria"/>
                <w:sz w:val="20"/>
                <w:szCs w:val="20"/>
              </w:rPr>
              <w:t>Broj</w:t>
            </w:r>
          </w:p>
        </w:tc>
        <w:tc>
          <w:tcPr>
            <w:tcW w:w="504" w:type="pct"/>
            <w:vAlign w:val="center"/>
          </w:tcPr>
          <w:p w:rsidR="00E95CFF" w:rsidRPr="0028388F" w:rsidRDefault="00E95CFF" w:rsidP="00E95CFF">
            <w:pPr>
              <w:jc w:val="center"/>
              <w:rPr>
                <w:rFonts w:ascii="Cambria" w:eastAsia="Times New Roman" w:hAnsi="Cambria"/>
                <w:sz w:val="20"/>
                <w:szCs w:val="20"/>
              </w:rPr>
            </w:pPr>
            <w:r w:rsidRPr="0028388F">
              <w:rPr>
                <w:rFonts w:ascii="Cambria" w:eastAsia="Times New Roman" w:hAnsi="Cambria"/>
                <w:sz w:val="20"/>
                <w:szCs w:val="20"/>
              </w:rPr>
              <w:t>Polazna (</w:t>
            </w:r>
            <w:r w:rsidR="007323B5" w:rsidRPr="0028388F">
              <w:rPr>
                <w:rFonts w:ascii="Cambria" w:eastAsia="Times New Roman" w:hAnsi="Cambria"/>
                <w:sz w:val="20"/>
                <w:szCs w:val="20"/>
              </w:rPr>
              <w:t>12</w:t>
            </w:r>
            <w:r w:rsidRPr="0028388F">
              <w:rPr>
                <w:rFonts w:ascii="Cambria" w:eastAsia="Times New Roman" w:hAnsi="Cambria"/>
                <w:sz w:val="20"/>
                <w:szCs w:val="20"/>
              </w:rPr>
              <w:t>)</w:t>
            </w:r>
          </w:p>
          <w:p w:rsidR="00E95CFF" w:rsidRPr="0028388F" w:rsidRDefault="00E95CFF" w:rsidP="00E95CFF">
            <w:pPr>
              <w:jc w:val="center"/>
              <w:rPr>
                <w:rFonts w:ascii="Cambria" w:eastAsia="Times New Roman" w:hAnsi="Cambria"/>
                <w:sz w:val="20"/>
                <w:szCs w:val="20"/>
              </w:rPr>
            </w:pPr>
          </w:p>
          <w:p w:rsidR="000D7886" w:rsidRPr="0028388F" w:rsidRDefault="00E95CFF" w:rsidP="00E95CFF">
            <w:pPr>
              <w:jc w:val="center"/>
              <w:rPr>
                <w:rFonts w:ascii="Cambria" w:eastAsia="Times New Roman" w:hAnsi="Cambria"/>
                <w:sz w:val="20"/>
                <w:szCs w:val="20"/>
              </w:rPr>
            </w:pPr>
            <w:r w:rsidRPr="0028388F">
              <w:rPr>
                <w:rFonts w:ascii="Cambria" w:eastAsia="Times New Roman" w:hAnsi="Cambria"/>
                <w:sz w:val="20"/>
                <w:szCs w:val="20"/>
              </w:rPr>
              <w:t>Ciljana (</w:t>
            </w:r>
            <w:r w:rsidR="007323B5" w:rsidRPr="0028388F">
              <w:rPr>
                <w:rFonts w:ascii="Cambria" w:eastAsia="Times New Roman" w:hAnsi="Cambria"/>
                <w:sz w:val="20"/>
                <w:szCs w:val="20"/>
              </w:rPr>
              <w:t>15</w:t>
            </w:r>
            <w:r w:rsidRPr="0028388F">
              <w:rPr>
                <w:rFonts w:ascii="Cambria" w:eastAsia="Times New Roman" w:hAnsi="Cambria"/>
                <w:sz w:val="20"/>
                <w:szCs w:val="20"/>
              </w:rPr>
              <w:t>)</w:t>
            </w:r>
          </w:p>
        </w:tc>
        <w:tc>
          <w:tcPr>
            <w:tcW w:w="415" w:type="pct"/>
            <w:vAlign w:val="center"/>
          </w:tcPr>
          <w:p w:rsidR="000D7886" w:rsidRPr="0028388F" w:rsidRDefault="000D7886" w:rsidP="00615B35">
            <w:pPr>
              <w:jc w:val="center"/>
              <w:rPr>
                <w:rFonts w:ascii="Cambria" w:eastAsia="Times New Roman" w:hAnsi="Cambria"/>
                <w:sz w:val="20"/>
                <w:szCs w:val="20"/>
              </w:rPr>
            </w:pPr>
          </w:p>
        </w:tc>
        <w:tc>
          <w:tcPr>
            <w:tcW w:w="478" w:type="pct"/>
            <w:vAlign w:val="center"/>
          </w:tcPr>
          <w:p w:rsidR="000D7886" w:rsidRPr="0028388F" w:rsidRDefault="000D7886" w:rsidP="00615B35">
            <w:pPr>
              <w:jc w:val="center"/>
              <w:rPr>
                <w:rFonts w:ascii="Cambria" w:eastAsia="Times New Roman" w:hAnsi="Cambria"/>
                <w:sz w:val="20"/>
                <w:szCs w:val="20"/>
              </w:rPr>
            </w:pPr>
          </w:p>
        </w:tc>
      </w:tr>
      <w:tr w:rsidR="006B31AF" w:rsidRPr="00907E32" w:rsidTr="006B31AF">
        <w:trPr>
          <w:trHeight w:val="284"/>
        </w:trPr>
        <w:tc>
          <w:tcPr>
            <w:tcW w:w="612" w:type="pct"/>
            <w:vMerge/>
            <w:vAlign w:val="center"/>
          </w:tcPr>
          <w:p w:rsidR="006B31AF" w:rsidRPr="0028388F" w:rsidRDefault="006B31AF" w:rsidP="007644CA">
            <w:pPr>
              <w:jc w:val="center"/>
              <w:rPr>
                <w:rFonts w:ascii="Cambria" w:hAnsi="Cambria"/>
                <w:sz w:val="20"/>
                <w:szCs w:val="20"/>
              </w:rPr>
            </w:pPr>
          </w:p>
        </w:tc>
        <w:tc>
          <w:tcPr>
            <w:tcW w:w="719" w:type="pct"/>
            <w:vMerge/>
            <w:vAlign w:val="center"/>
          </w:tcPr>
          <w:p w:rsidR="006B31AF" w:rsidRPr="0028388F" w:rsidRDefault="006B31AF" w:rsidP="00615B35">
            <w:pPr>
              <w:jc w:val="center"/>
              <w:rPr>
                <w:rFonts w:ascii="Cambria" w:eastAsia="Times New Roman" w:hAnsi="Cambria"/>
                <w:color w:val="FF0000"/>
                <w:sz w:val="20"/>
                <w:szCs w:val="20"/>
              </w:rPr>
            </w:pPr>
          </w:p>
        </w:tc>
        <w:tc>
          <w:tcPr>
            <w:tcW w:w="527" w:type="pct"/>
            <w:vMerge/>
            <w:vAlign w:val="center"/>
          </w:tcPr>
          <w:p w:rsidR="006B31AF" w:rsidRPr="0028388F" w:rsidRDefault="006B31AF" w:rsidP="00615B35">
            <w:pPr>
              <w:jc w:val="center"/>
              <w:rPr>
                <w:rFonts w:ascii="Cambria" w:eastAsia="Times New Roman" w:hAnsi="Cambria"/>
                <w:sz w:val="20"/>
                <w:szCs w:val="20"/>
              </w:rPr>
            </w:pPr>
          </w:p>
        </w:tc>
        <w:tc>
          <w:tcPr>
            <w:tcW w:w="671" w:type="pct"/>
            <w:vMerge/>
            <w:vAlign w:val="center"/>
          </w:tcPr>
          <w:p w:rsidR="006B31AF" w:rsidRPr="0028388F" w:rsidRDefault="006B31AF" w:rsidP="00615B35">
            <w:pPr>
              <w:jc w:val="center"/>
              <w:rPr>
                <w:rFonts w:ascii="Cambria" w:eastAsia="Times New Roman" w:hAnsi="Cambria"/>
                <w:sz w:val="20"/>
                <w:szCs w:val="20"/>
              </w:rPr>
            </w:pPr>
          </w:p>
        </w:tc>
        <w:tc>
          <w:tcPr>
            <w:tcW w:w="623" w:type="pct"/>
            <w:vAlign w:val="center"/>
          </w:tcPr>
          <w:p w:rsidR="006B31AF" w:rsidRPr="0028388F" w:rsidRDefault="006B31AF" w:rsidP="00615B35">
            <w:pPr>
              <w:jc w:val="center"/>
              <w:rPr>
                <w:rFonts w:ascii="Cambria" w:eastAsia="Times New Roman" w:hAnsi="Cambria"/>
                <w:sz w:val="20"/>
                <w:szCs w:val="20"/>
              </w:rPr>
            </w:pPr>
            <w:r w:rsidRPr="0028388F">
              <w:rPr>
                <w:rFonts w:ascii="Cambria" w:eastAsia="Times New Roman" w:hAnsi="Cambria"/>
                <w:sz w:val="20"/>
                <w:szCs w:val="20"/>
              </w:rPr>
              <w:t>Broj novozaposlenih</w:t>
            </w:r>
          </w:p>
        </w:tc>
        <w:tc>
          <w:tcPr>
            <w:tcW w:w="451" w:type="pct"/>
            <w:vAlign w:val="center"/>
          </w:tcPr>
          <w:p w:rsidR="006B31AF" w:rsidRPr="0028388F" w:rsidRDefault="006B31AF" w:rsidP="00295A5B">
            <w:pPr>
              <w:jc w:val="center"/>
              <w:rPr>
                <w:rFonts w:ascii="Cambria" w:hAnsi="Cambria"/>
              </w:rPr>
            </w:pPr>
            <w:r w:rsidRPr="0028388F">
              <w:rPr>
                <w:rFonts w:ascii="Cambria" w:eastAsia="Times New Roman" w:hAnsi="Cambria"/>
                <w:sz w:val="20"/>
                <w:szCs w:val="20"/>
              </w:rPr>
              <w:t>Broj</w:t>
            </w:r>
          </w:p>
        </w:tc>
        <w:tc>
          <w:tcPr>
            <w:tcW w:w="504" w:type="pct"/>
            <w:vAlign w:val="center"/>
          </w:tcPr>
          <w:p w:rsidR="00E95CFF" w:rsidRPr="0028388F" w:rsidRDefault="00E95CFF" w:rsidP="00E95CFF">
            <w:pPr>
              <w:jc w:val="center"/>
              <w:rPr>
                <w:rFonts w:ascii="Cambria" w:eastAsia="Times New Roman" w:hAnsi="Cambria"/>
                <w:sz w:val="20"/>
                <w:szCs w:val="20"/>
              </w:rPr>
            </w:pPr>
            <w:r w:rsidRPr="0028388F">
              <w:rPr>
                <w:rFonts w:ascii="Cambria" w:eastAsia="Times New Roman" w:hAnsi="Cambria"/>
                <w:sz w:val="20"/>
                <w:szCs w:val="20"/>
              </w:rPr>
              <w:t>Polazna (</w:t>
            </w:r>
            <w:r w:rsidR="001D062F" w:rsidRPr="0028388F">
              <w:rPr>
                <w:rFonts w:ascii="Cambria" w:eastAsia="Times New Roman" w:hAnsi="Cambria"/>
                <w:sz w:val="20"/>
                <w:szCs w:val="20"/>
              </w:rPr>
              <w:t>12</w:t>
            </w:r>
            <w:r w:rsidRPr="0028388F">
              <w:rPr>
                <w:rFonts w:ascii="Cambria" w:eastAsia="Times New Roman" w:hAnsi="Cambria"/>
                <w:sz w:val="20"/>
                <w:szCs w:val="20"/>
              </w:rPr>
              <w:t>)</w:t>
            </w:r>
          </w:p>
          <w:p w:rsidR="00E95CFF" w:rsidRPr="0028388F" w:rsidRDefault="00E95CFF" w:rsidP="00E95CFF">
            <w:pPr>
              <w:jc w:val="center"/>
              <w:rPr>
                <w:rFonts w:ascii="Cambria" w:eastAsia="Times New Roman" w:hAnsi="Cambria"/>
                <w:sz w:val="20"/>
                <w:szCs w:val="20"/>
              </w:rPr>
            </w:pPr>
          </w:p>
          <w:p w:rsidR="006B31AF" w:rsidRPr="0028388F" w:rsidRDefault="00E95CFF" w:rsidP="00E95CFF">
            <w:pPr>
              <w:jc w:val="center"/>
              <w:rPr>
                <w:rFonts w:ascii="Cambria" w:eastAsia="Times New Roman" w:hAnsi="Cambria"/>
                <w:sz w:val="20"/>
                <w:szCs w:val="20"/>
              </w:rPr>
            </w:pPr>
            <w:r w:rsidRPr="0028388F">
              <w:rPr>
                <w:rFonts w:ascii="Cambria" w:eastAsia="Times New Roman" w:hAnsi="Cambria"/>
                <w:sz w:val="20"/>
                <w:szCs w:val="20"/>
              </w:rPr>
              <w:t>Ciljana (</w:t>
            </w:r>
            <w:r w:rsidR="001D062F" w:rsidRPr="0028388F">
              <w:rPr>
                <w:rFonts w:ascii="Cambria" w:eastAsia="Times New Roman" w:hAnsi="Cambria"/>
                <w:sz w:val="20"/>
                <w:szCs w:val="20"/>
              </w:rPr>
              <w:t>15</w:t>
            </w:r>
            <w:r w:rsidRPr="0028388F">
              <w:rPr>
                <w:rFonts w:ascii="Cambria" w:eastAsia="Times New Roman" w:hAnsi="Cambria"/>
                <w:sz w:val="20"/>
                <w:szCs w:val="20"/>
              </w:rPr>
              <w:t>)</w:t>
            </w:r>
          </w:p>
        </w:tc>
        <w:tc>
          <w:tcPr>
            <w:tcW w:w="893" w:type="pct"/>
            <w:gridSpan w:val="2"/>
            <w:vAlign w:val="center"/>
          </w:tcPr>
          <w:p w:rsidR="006B31AF" w:rsidRPr="001D062F" w:rsidRDefault="001D062F" w:rsidP="00BC26CF">
            <w:pPr>
              <w:jc w:val="center"/>
              <w:rPr>
                <w:rFonts w:ascii="Cambria" w:eastAsia="Times New Roman" w:hAnsi="Cambria"/>
                <w:sz w:val="20"/>
                <w:szCs w:val="20"/>
              </w:rPr>
            </w:pPr>
            <w:r w:rsidRPr="0028388F">
              <w:rPr>
                <w:rFonts w:ascii="Cambria" w:hAnsi="Cambria" w:cs="Arial"/>
                <w:sz w:val="20"/>
                <w:szCs w:val="20"/>
              </w:rPr>
              <w:t>Grad Ozalj će tijekom 2O2</w:t>
            </w:r>
            <w:r w:rsidR="00BC26CF" w:rsidRPr="0028388F">
              <w:rPr>
                <w:rFonts w:ascii="Cambria" w:hAnsi="Cambria" w:cs="Arial"/>
                <w:sz w:val="20"/>
                <w:szCs w:val="20"/>
              </w:rPr>
              <w:t>2</w:t>
            </w:r>
            <w:r w:rsidRPr="0028388F">
              <w:rPr>
                <w:rFonts w:ascii="Cambria" w:hAnsi="Cambria" w:cs="Arial"/>
                <w:sz w:val="20"/>
                <w:szCs w:val="20"/>
              </w:rPr>
              <w:t xml:space="preserve">.  godine popuniti radno mjesto voditelja Odsjeka za opće poslove i društvene djelatnosti </w:t>
            </w:r>
            <w:r w:rsidR="00BC26CF" w:rsidRPr="0028388F">
              <w:rPr>
                <w:rFonts w:ascii="Cambria" w:hAnsi="Cambria" w:cs="Arial"/>
                <w:sz w:val="20"/>
                <w:szCs w:val="20"/>
              </w:rPr>
              <w:t>i Voditelja Odsjeka za urbanizam i komunalne poslove</w:t>
            </w:r>
          </w:p>
        </w:tc>
      </w:tr>
    </w:tbl>
    <w:p w:rsidR="000F5ABF" w:rsidRPr="00907E32" w:rsidRDefault="000F5ABF" w:rsidP="000F5ABF">
      <w:pPr>
        <w:pStyle w:val="Naslov1"/>
        <w:spacing w:before="0" w:beforeAutospacing="0" w:after="0" w:afterAutospacing="0" w:line="276" w:lineRule="auto"/>
        <w:jc w:val="both"/>
        <w:rPr>
          <w:rFonts w:ascii="Cambria" w:hAnsi="Cambria"/>
          <w:sz w:val="26"/>
          <w:szCs w:val="26"/>
        </w:rPr>
      </w:pPr>
    </w:p>
    <w:p w:rsidR="000F5ABF" w:rsidRPr="00907E32" w:rsidRDefault="000F5ABF" w:rsidP="000F5ABF">
      <w:pPr>
        <w:pStyle w:val="Naslov1"/>
        <w:spacing w:before="0" w:beforeAutospacing="0" w:after="0" w:afterAutospacing="0" w:line="276" w:lineRule="auto"/>
        <w:jc w:val="both"/>
        <w:rPr>
          <w:rFonts w:ascii="Cambria" w:hAnsi="Cambria"/>
          <w:sz w:val="26"/>
          <w:szCs w:val="26"/>
        </w:rPr>
      </w:pPr>
    </w:p>
    <w:p w:rsidR="00CA3C41" w:rsidRPr="00907E32" w:rsidRDefault="00CA3C41" w:rsidP="00CA3C41">
      <w:pPr>
        <w:spacing w:after="0"/>
        <w:rPr>
          <w:rFonts w:ascii="Cambria" w:eastAsia="Times New Roman" w:hAnsi="Cambria"/>
          <w:sz w:val="24"/>
          <w:szCs w:val="24"/>
        </w:rPr>
      </w:pPr>
    </w:p>
    <w:p w:rsidR="00431BA4" w:rsidRPr="00907E32" w:rsidRDefault="00431BA4" w:rsidP="008B1897">
      <w:pPr>
        <w:spacing w:after="0"/>
        <w:rPr>
          <w:rFonts w:ascii="Cambria" w:eastAsia="Times New Roman" w:hAnsi="Cambria"/>
          <w:sz w:val="24"/>
          <w:szCs w:val="24"/>
        </w:rPr>
      </w:pPr>
    </w:p>
    <w:sectPr w:rsidR="00431BA4" w:rsidRPr="00907E32" w:rsidSect="00E3748D">
      <w:pgSz w:w="16838" w:h="11906" w:orient="landscape"/>
      <w:pgMar w:top="1418" w:right="1134" w:bottom="1418"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E66D" w16cex:dateUtc="2021-10-18T10:26:00Z"/>
  <w16cex:commentExtensible w16cex:durableId="2517E684" w16cex:dateUtc="2021-10-18T10:26:00Z"/>
  <w16cex:commentExtensible w16cex:durableId="2517E6A5" w16cex:dateUtc="2021-10-18T10:27:00Z"/>
  <w16cex:commentExtensible w16cex:durableId="2517E6B6" w16cex:dateUtc="2021-10-18T10:27:00Z"/>
  <w16cex:commentExtensible w16cex:durableId="2517E6E2" w16cex:dateUtc="2021-10-18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4DFD1" w16cid:durableId="2517E66D"/>
  <w16cid:commentId w16cid:paraId="42E50DFA" w16cid:durableId="2517E684"/>
  <w16cid:commentId w16cid:paraId="65D654D3" w16cid:durableId="2517E6A5"/>
  <w16cid:commentId w16cid:paraId="4B1752A3" w16cid:durableId="2517E6B6"/>
  <w16cid:commentId w16cid:paraId="11CBEAB5" w16cid:durableId="2517E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AD" w:rsidRDefault="00226CAD" w:rsidP="003F59B1">
      <w:pPr>
        <w:spacing w:after="0" w:line="240" w:lineRule="auto"/>
      </w:pPr>
      <w:r>
        <w:separator/>
      </w:r>
    </w:p>
  </w:endnote>
  <w:endnote w:type="continuationSeparator" w:id="0">
    <w:p w:rsidR="00226CAD" w:rsidRDefault="00226CAD"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Plain">
    <w:altName w:val="Times New Roman"/>
    <w:charset w:val="01"/>
    <w:family w:val="roman"/>
    <w:pitch w:val="default"/>
    <w:sig w:usb0="00000000" w:usb1="00000000" w:usb2="00000000" w:usb3="00000000" w:csb0="0004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58"/>
      <w:docPartObj>
        <w:docPartGallery w:val="Page Numbers (Bottom of Page)"/>
        <w:docPartUnique/>
      </w:docPartObj>
    </w:sdtPr>
    <w:sdtEndPr/>
    <w:sdtContent>
      <w:p w:rsidR="00B84517" w:rsidRDefault="00B84517">
        <w:pPr>
          <w:pStyle w:val="Podnoje"/>
          <w:jc w:val="center"/>
        </w:pPr>
        <w:r>
          <w:rPr>
            <w:noProof/>
          </w:rPr>
          <w:fldChar w:fldCharType="begin"/>
        </w:r>
        <w:r>
          <w:rPr>
            <w:noProof/>
          </w:rPr>
          <w:instrText xml:space="preserve"> PAGE   \* MERGEFORMAT </w:instrText>
        </w:r>
        <w:r>
          <w:rPr>
            <w:noProof/>
          </w:rPr>
          <w:fldChar w:fldCharType="separate"/>
        </w:r>
        <w:r w:rsidR="00D62E37">
          <w:rPr>
            <w:noProof/>
          </w:rPr>
          <w:t>32</w:t>
        </w:r>
        <w:r>
          <w:rPr>
            <w:noProof/>
          </w:rPr>
          <w:fldChar w:fldCharType="end"/>
        </w:r>
      </w:p>
    </w:sdtContent>
  </w:sdt>
  <w:p w:rsidR="00B84517" w:rsidRDefault="00B845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17" w:rsidRDefault="00B84517">
    <w:pPr>
      <w:pStyle w:val="Podnoje"/>
      <w:jc w:val="center"/>
    </w:pPr>
  </w:p>
  <w:p w:rsidR="00B84517" w:rsidRDefault="00B8451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53398"/>
      <w:docPartObj>
        <w:docPartGallery w:val="Page Numbers (Bottom of Page)"/>
        <w:docPartUnique/>
      </w:docPartObj>
    </w:sdtPr>
    <w:sdtEndPr/>
    <w:sdtContent>
      <w:p w:rsidR="00B84517" w:rsidRDefault="00B84517">
        <w:pPr>
          <w:pStyle w:val="Podnoje"/>
          <w:jc w:val="center"/>
        </w:pPr>
        <w:r>
          <w:rPr>
            <w:noProof/>
          </w:rPr>
          <w:fldChar w:fldCharType="begin"/>
        </w:r>
        <w:r>
          <w:rPr>
            <w:noProof/>
          </w:rPr>
          <w:instrText xml:space="preserve"> PAGE   \* MERGEFORMAT </w:instrText>
        </w:r>
        <w:r>
          <w:rPr>
            <w:noProof/>
          </w:rPr>
          <w:fldChar w:fldCharType="separate"/>
        </w:r>
        <w:r w:rsidR="00D62E37">
          <w:rPr>
            <w:noProof/>
          </w:rPr>
          <w:t>34</w:t>
        </w:r>
        <w:r>
          <w:rPr>
            <w:noProof/>
          </w:rPr>
          <w:fldChar w:fldCharType="end"/>
        </w:r>
      </w:p>
    </w:sdtContent>
  </w:sdt>
  <w:p w:rsidR="00B84517" w:rsidRDefault="00B845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AD" w:rsidRDefault="00226CAD" w:rsidP="003F59B1">
      <w:pPr>
        <w:spacing w:after="0" w:line="240" w:lineRule="auto"/>
      </w:pPr>
      <w:r>
        <w:separator/>
      </w:r>
    </w:p>
  </w:footnote>
  <w:footnote w:type="continuationSeparator" w:id="0">
    <w:p w:rsidR="00226CAD" w:rsidRDefault="00226CAD" w:rsidP="003F59B1">
      <w:pPr>
        <w:spacing w:after="0" w:line="240" w:lineRule="auto"/>
      </w:pPr>
      <w:r>
        <w:continuationSeparator/>
      </w:r>
    </w:p>
  </w:footnote>
  <w:footnote w:id="1">
    <w:p w:rsidR="00B84517" w:rsidRPr="00D23219" w:rsidRDefault="00B84517"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rsidR="00B84517" w:rsidRPr="00D23219" w:rsidRDefault="00B84517"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rsidR="00B84517" w:rsidRPr="00B91EDC" w:rsidRDefault="00B84517"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2D1C76"/>
    <w:multiLevelType w:val="hybridMultilevel"/>
    <w:tmpl w:val="112C3B6E"/>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 w15:restartNumberingAfterBreak="0">
    <w:nsid w:val="04350D33"/>
    <w:multiLevelType w:val="hybridMultilevel"/>
    <w:tmpl w:val="1988DA4A"/>
    <w:lvl w:ilvl="0" w:tplc="19622B5E">
      <w:start w:val="36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5733044"/>
    <w:multiLevelType w:val="hybridMultilevel"/>
    <w:tmpl w:val="AA4C9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0B51517B"/>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84385C"/>
    <w:multiLevelType w:val="hybridMultilevel"/>
    <w:tmpl w:val="BBC89936"/>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8"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A82C43"/>
    <w:multiLevelType w:val="hybridMultilevel"/>
    <w:tmpl w:val="89A04374"/>
    <w:lvl w:ilvl="0" w:tplc="7FB0F7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256658"/>
    <w:multiLevelType w:val="hybridMultilevel"/>
    <w:tmpl w:val="0884F924"/>
    <w:lvl w:ilvl="0" w:tplc="D2327356">
      <w:numFmt w:val="bullet"/>
      <w:lvlText w:val="-"/>
      <w:lvlJc w:val="left"/>
      <w:pPr>
        <w:ind w:left="1637"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43C5C87"/>
    <w:multiLevelType w:val="hybridMultilevel"/>
    <w:tmpl w:val="DE505C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9C67F8"/>
    <w:multiLevelType w:val="hybridMultilevel"/>
    <w:tmpl w:val="DC3EF9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3257DC"/>
    <w:multiLevelType w:val="hybridMultilevel"/>
    <w:tmpl w:val="A9082B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587BC3"/>
    <w:multiLevelType w:val="hybridMultilevel"/>
    <w:tmpl w:val="6BF05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0A43D4"/>
    <w:multiLevelType w:val="hybridMultilevel"/>
    <w:tmpl w:val="B09AA64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21B45E0"/>
    <w:multiLevelType w:val="hybridMultilevel"/>
    <w:tmpl w:val="B5D4352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15:restartNumberingAfterBreak="0">
    <w:nsid w:val="77D865C6"/>
    <w:multiLevelType w:val="hybridMultilevel"/>
    <w:tmpl w:val="5A32AB2E"/>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8"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30"/>
  </w:num>
  <w:num w:numId="3">
    <w:abstractNumId w:val="5"/>
  </w:num>
  <w:num w:numId="4">
    <w:abstractNumId w:val="14"/>
  </w:num>
  <w:num w:numId="5">
    <w:abstractNumId w:val="20"/>
  </w:num>
  <w:num w:numId="6">
    <w:abstractNumId w:val="33"/>
  </w:num>
  <w:num w:numId="7">
    <w:abstractNumId w:val="9"/>
  </w:num>
  <w:num w:numId="8">
    <w:abstractNumId w:val="31"/>
  </w:num>
  <w:num w:numId="9">
    <w:abstractNumId w:val="15"/>
  </w:num>
  <w:num w:numId="10">
    <w:abstractNumId w:val="19"/>
  </w:num>
  <w:num w:numId="11">
    <w:abstractNumId w:val="29"/>
  </w:num>
  <w:num w:numId="12">
    <w:abstractNumId w:val="26"/>
  </w:num>
  <w:num w:numId="13">
    <w:abstractNumId w:val="0"/>
  </w:num>
  <w:num w:numId="14">
    <w:abstractNumId w:val="12"/>
  </w:num>
  <w:num w:numId="15">
    <w:abstractNumId w:val="23"/>
  </w:num>
  <w:num w:numId="16">
    <w:abstractNumId w:val="13"/>
  </w:num>
  <w:num w:numId="17">
    <w:abstractNumId w:val="32"/>
  </w:num>
  <w:num w:numId="18">
    <w:abstractNumId w:val="38"/>
  </w:num>
  <w:num w:numId="19">
    <w:abstractNumId w:val="1"/>
  </w:num>
  <w:num w:numId="20">
    <w:abstractNumId w:val="10"/>
  </w:num>
  <w:num w:numId="21">
    <w:abstractNumId w:val="22"/>
  </w:num>
  <w:num w:numId="22">
    <w:abstractNumId w:val="8"/>
  </w:num>
  <w:num w:numId="23">
    <w:abstractNumId w:val="21"/>
  </w:num>
  <w:num w:numId="24">
    <w:abstractNumId w:val="16"/>
  </w:num>
  <w:num w:numId="25">
    <w:abstractNumId w:val="39"/>
  </w:num>
  <w:num w:numId="26">
    <w:abstractNumId w:val="17"/>
  </w:num>
  <w:num w:numId="27">
    <w:abstractNumId w:val="28"/>
  </w:num>
  <w:num w:numId="28">
    <w:abstractNumId w:val="37"/>
  </w:num>
  <w:num w:numId="29">
    <w:abstractNumId w:val="7"/>
  </w:num>
  <w:num w:numId="30">
    <w:abstractNumId w:val="2"/>
  </w:num>
  <w:num w:numId="31">
    <w:abstractNumId w:val="36"/>
  </w:num>
  <w:num w:numId="32">
    <w:abstractNumId w:val="34"/>
  </w:num>
  <w:num w:numId="33">
    <w:abstractNumId w:val="25"/>
  </w:num>
  <w:num w:numId="34">
    <w:abstractNumId w:val="35"/>
  </w:num>
  <w:num w:numId="35">
    <w:abstractNumId w:val="18"/>
  </w:num>
  <w:num w:numId="36">
    <w:abstractNumId w:val="11"/>
  </w:num>
  <w:num w:numId="37">
    <w:abstractNumId w:val="24"/>
  </w:num>
  <w:num w:numId="38">
    <w:abstractNumId w:val="4"/>
  </w:num>
  <w:num w:numId="39">
    <w:abstractNumId w:val="27"/>
  </w:num>
  <w:num w:numId="40">
    <w:abstractNumId w:val="6"/>
  </w:num>
  <w:num w:numId="4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1"/>
    <w:rsid w:val="00000346"/>
    <w:rsid w:val="00000361"/>
    <w:rsid w:val="00000CD6"/>
    <w:rsid w:val="00000E27"/>
    <w:rsid w:val="00001001"/>
    <w:rsid w:val="000029AF"/>
    <w:rsid w:val="00002C4A"/>
    <w:rsid w:val="00006FFE"/>
    <w:rsid w:val="00007BE0"/>
    <w:rsid w:val="00011345"/>
    <w:rsid w:val="00011C0F"/>
    <w:rsid w:val="00011D45"/>
    <w:rsid w:val="00012972"/>
    <w:rsid w:val="00016419"/>
    <w:rsid w:val="00016436"/>
    <w:rsid w:val="00016B6A"/>
    <w:rsid w:val="00017394"/>
    <w:rsid w:val="000176C2"/>
    <w:rsid w:val="00017A54"/>
    <w:rsid w:val="00020A85"/>
    <w:rsid w:val="0002100A"/>
    <w:rsid w:val="00022CD8"/>
    <w:rsid w:val="0002346D"/>
    <w:rsid w:val="0002484B"/>
    <w:rsid w:val="00025310"/>
    <w:rsid w:val="000270D0"/>
    <w:rsid w:val="00027A9A"/>
    <w:rsid w:val="00027B62"/>
    <w:rsid w:val="00032837"/>
    <w:rsid w:val="00032DAD"/>
    <w:rsid w:val="00032FF0"/>
    <w:rsid w:val="00033BF1"/>
    <w:rsid w:val="00033FFE"/>
    <w:rsid w:val="000349AB"/>
    <w:rsid w:val="00037ACD"/>
    <w:rsid w:val="00040D29"/>
    <w:rsid w:val="00040DA5"/>
    <w:rsid w:val="000417B1"/>
    <w:rsid w:val="00042170"/>
    <w:rsid w:val="00042CC8"/>
    <w:rsid w:val="00044310"/>
    <w:rsid w:val="0004465A"/>
    <w:rsid w:val="00045142"/>
    <w:rsid w:val="00045CC4"/>
    <w:rsid w:val="00045E8A"/>
    <w:rsid w:val="000468FF"/>
    <w:rsid w:val="00046AA6"/>
    <w:rsid w:val="00046F60"/>
    <w:rsid w:val="000477BC"/>
    <w:rsid w:val="000509CB"/>
    <w:rsid w:val="000510BD"/>
    <w:rsid w:val="00051387"/>
    <w:rsid w:val="00052AE4"/>
    <w:rsid w:val="00052B8B"/>
    <w:rsid w:val="00052FA4"/>
    <w:rsid w:val="0005360C"/>
    <w:rsid w:val="00054E20"/>
    <w:rsid w:val="00057001"/>
    <w:rsid w:val="000575C5"/>
    <w:rsid w:val="00060F97"/>
    <w:rsid w:val="0006110F"/>
    <w:rsid w:val="00061487"/>
    <w:rsid w:val="00061E9F"/>
    <w:rsid w:val="00062254"/>
    <w:rsid w:val="000644AA"/>
    <w:rsid w:val="00064F56"/>
    <w:rsid w:val="00065D22"/>
    <w:rsid w:val="00066EE5"/>
    <w:rsid w:val="000673C4"/>
    <w:rsid w:val="000674B9"/>
    <w:rsid w:val="000677CD"/>
    <w:rsid w:val="0007097C"/>
    <w:rsid w:val="00071572"/>
    <w:rsid w:val="000718EA"/>
    <w:rsid w:val="00072A32"/>
    <w:rsid w:val="000733B5"/>
    <w:rsid w:val="00073A85"/>
    <w:rsid w:val="00073E96"/>
    <w:rsid w:val="000747DC"/>
    <w:rsid w:val="00074D6F"/>
    <w:rsid w:val="0007522D"/>
    <w:rsid w:val="0007599D"/>
    <w:rsid w:val="00075BB0"/>
    <w:rsid w:val="0007658F"/>
    <w:rsid w:val="00076B35"/>
    <w:rsid w:val="000771DA"/>
    <w:rsid w:val="0007722B"/>
    <w:rsid w:val="000776A6"/>
    <w:rsid w:val="00077985"/>
    <w:rsid w:val="0008055B"/>
    <w:rsid w:val="00080853"/>
    <w:rsid w:val="00080A37"/>
    <w:rsid w:val="000815C5"/>
    <w:rsid w:val="00081770"/>
    <w:rsid w:val="0008198A"/>
    <w:rsid w:val="00082092"/>
    <w:rsid w:val="000820B3"/>
    <w:rsid w:val="00083AE4"/>
    <w:rsid w:val="000844EA"/>
    <w:rsid w:val="0008727E"/>
    <w:rsid w:val="000875EC"/>
    <w:rsid w:val="000879CE"/>
    <w:rsid w:val="00087A4E"/>
    <w:rsid w:val="00087E21"/>
    <w:rsid w:val="0009049E"/>
    <w:rsid w:val="0009177D"/>
    <w:rsid w:val="00091A3D"/>
    <w:rsid w:val="00091B0A"/>
    <w:rsid w:val="000924A9"/>
    <w:rsid w:val="0009262C"/>
    <w:rsid w:val="000931E7"/>
    <w:rsid w:val="0009321A"/>
    <w:rsid w:val="000939E7"/>
    <w:rsid w:val="00093EC1"/>
    <w:rsid w:val="00095366"/>
    <w:rsid w:val="000958A8"/>
    <w:rsid w:val="000966B2"/>
    <w:rsid w:val="000968EE"/>
    <w:rsid w:val="00097667"/>
    <w:rsid w:val="00097F2F"/>
    <w:rsid w:val="000A0B9C"/>
    <w:rsid w:val="000A1DC5"/>
    <w:rsid w:val="000A2000"/>
    <w:rsid w:val="000A2640"/>
    <w:rsid w:val="000A34A3"/>
    <w:rsid w:val="000A34AD"/>
    <w:rsid w:val="000A4E4C"/>
    <w:rsid w:val="000A4E71"/>
    <w:rsid w:val="000A5773"/>
    <w:rsid w:val="000A5D01"/>
    <w:rsid w:val="000A5D53"/>
    <w:rsid w:val="000A63E1"/>
    <w:rsid w:val="000A6896"/>
    <w:rsid w:val="000A6DEF"/>
    <w:rsid w:val="000A7072"/>
    <w:rsid w:val="000A7963"/>
    <w:rsid w:val="000A7A5A"/>
    <w:rsid w:val="000B050A"/>
    <w:rsid w:val="000B0651"/>
    <w:rsid w:val="000B08B9"/>
    <w:rsid w:val="000B10EF"/>
    <w:rsid w:val="000B1C7B"/>
    <w:rsid w:val="000B383C"/>
    <w:rsid w:val="000B42D1"/>
    <w:rsid w:val="000B54F7"/>
    <w:rsid w:val="000B56D1"/>
    <w:rsid w:val="000B5A58"/>
    <w:rsid w:val="000B768D"/>
    <w:rsid w:val="000B786A"/>
    <w:rsid w:val="000C0583"/>
    <w:rsid w:val="000C0D87"/>
    <w:rsid w:val="000C23D9"/>
    <w:rsid w:val="000C2CA7"/>
    <w:rsid w:val="000C549E"/>
    <w:rsid w:val="000C6CF2"/>
    <w:rsid w:val="000C7021"/>
    <w:rsid w:val="000D0766"/>
    <w:rsid w:val="000D0AFA"/>
    <w:rsid w:val="000D0D6D"/>
    <w:rsid w:val="000D14C6"/>
    <w:rsid w:val="000D155E"/>
    <w:rsid w:val="000D1986"/>
    <w:rsid w:val="000D22CA"/>
    <w:rsid w:val="000D2E2F"/>
    <w:rsid w:val="000D2E9D"/>
    <w:rsid w:val="000D373A"/>
    <w:rsid w:val="000D41E8"/>
    <w:rsid w:val="000D436C"/>
    <w:rsid w:val="000D4F9C"/>
    <w:rsid w:val="000D58D3"/>
    <w:rsid w:val="000D5B74"/>
    <w:rsid w:val="000D67DA"/>
    <w:rsid w:val="000D75D4"/>
    <w:rsid w:val="000D77FC"/>
    <w:rsid w:val="000D7886"/>
    <w:rsid w:val="000E0036"/>
    <w:rsid w:val="000E021F"/>
    <w:rsid w:val="000E1E67"/>
    <w:rsid w:val="000E1F10"/>
    <w:rsid w:val="000E1FE9"/>
    <w:rsid w:val="000E26E3"/>
    <w:rsid w:val="000E319C"/>
    <w:rsid w:val="000E3432"/>
    <w:rsid w:val="000E581C"/>
    <w:rsid w:val="000E5D1F"/>
    <w:rsid w:val="000E5E95"/>
    <w:rsid w:val="000E76A0"/>
    <w:rsid w:val="000F000C"/>
    <w:rsid w:val="000F0DCC"/>
    <w:rsid w:val="000F11F2"/>
    <w:rsid w:val="000F15BE"/>
    <w:rsid w:val="000F1D06"/>
    <w:rsid w:val="000F287D"/>
    <w:rsid w:val="000F2C37"/>
    <w:rsid w:val="000F2CF1"/>
    <w:rsid w:val="000F2E00"/>
    <w:rsid w:val="000F3622"/>
    <w:rsid w:val="000F3A54"/>
    <w:rsid w:val="000F412B"/>
    <w:rsid w:val="000F453D"/>
    <w:rsid w:val="000F4B00"/>
    <w:rsid w:val="000F5ABF"/>
    <w:rsid w:val="000F5F9C"/>
    <w:rsid w:val="000F5FA6"/>
    <w:rsid w:val="000F6414"/>
    <w:rsid w:val="000F6820"/>
    <w:rsid w:val="000F6C18"/>
    <w:rsid w:val="00100584"/>
    <w:rsid w:val="0010149C"/>
    <w:rsid w:val="001026D8"/>
    <w:rsid w:val="00102DF7"/>
    <w:rsid w:val="0010358E"/>
    <w:rsid w:val="00103862"/>
    <w:rsid w:val="00103992"/>
    <w:rsid w:val="00104D36"/>
    <w:rsid w:val="001056DF"/>
    <w:rsid w:val="00105E9E"/>
    <w:rsid w:val="001063A3"/>
    <w:rsid w:val="0010718F"/>
    <w:rsid w:val="0011076A"/>
    <w:rsid w:val="00110D60"/>
    <w:rsid w:val="00110F35"/>
    <w:rsid w:val="00110FCA"/>
    <w:rsid w:val="001110A2"/>
    <w:rsid w:val="0011151A"/>
    <w:rsid w:val="00111594"/>
    <w:rsid w:val="001119F1"/>
    <w:rsid w:val="00111CC7"/>
    <w:rsid w:val="00113D26"/>
    <w:rsid w:val="00114146"/>
    <w:rsid w:val="00115253"/>
    <w:rsid w:val="00115E3B"/>
    <w:rsid w:val="001163A5"/>
    <w:rsid w:val="00117427"/>
    <w:rsid w:val="001175EC"/>
    <w:rsid w:val="00117D71"/>
    <w:rsid w:val="00120076"/>
    <w:rsid w:val="0012035C"/>
    <w:rsid w:val="001209CD"/>
    <w:rsid w:val="00120BEF"/>
    <w:rsid w:val="00121A71"/>
    <w:rsid w:val="00121E6A"/>
    <w:rsid w:val="00121FAB"/>
    <w:rsid w:val="00122E7B"/>
    <w:rsid w:val="001234B0"/>
    <w:rsid w:val="001235A0"/>
    <w:rsid w:val="00123763"/>
    <w:rsid w:val="00123EB3"/>
    <w:rsid w:val="00124948"/>
    <w:rsid w:val="001251D6"/>
    <w:rsid w:val="0012543B"/>
    <w:rsid w:val="001267D5"/>
    <w:rsid w:val="00130179"/>
    <w:rsid w:val="00130804"/>
    <w:rsid w:val="00130974"/>
    <w:rsid w:val="00130E36"/>
    <w:rsid w:val="00131AF5"/>
    <w:rsid w:val="0013319E"/>
    <w:rsid w:val="00133450"/>
    <w:rsid w:val="00133D88"/>
    <w:rsid w:val="0013628E"/>
    <w:rsid w:val="0013747E"/>
    <w:rsid w:val="0013788B"/>
    <w:rsid w:val="001402DA"/>
    <w:rsid w:val="00141433"/>
    <w:rsid w:val="00141795"/>
    <w:rsid w:val="00141966"/>
    <w:rsid w:val="00141CD3"/>
    <w:rsid w:val="00141DFA"/>
    <w:rsid w:val="00143F4C"/>
    <w:rsid w:val="00144D52"/>
    <w:rsid w:val="001457E7"/>
    <w:rsid w:val="001472E1"/>
    <w:rsid w:val="00147A62"/>
    <w:rsid w:val="001526BF"/>
    <w:rsid w:val="001531AF"/>
    <w:rsid w:val="001534E9"/>
    <w:rsid w:val="00153502"/>
    <w:rsid w:val="00153E40"/>
    <w:rsid w:val="00156315"/>
    <w:rsid w:val="00157572"/>
    <w:rsid w:val="00157ECB"/>
    <w:rsid w:val="0016092A"/>
    <w:rsid w:val="00160EB6"/>
    <w:rsid w:val="0016237E"/>
    <w:rsid w:val="00162A77"/>
    <w:rsid w:val="00163058"/>
    <w:rsid w:val="00163AA2"/>
    <w:rsid w:val="00164B3B"/>
    <w:rsid w:val="00164E12"/>
    <w:rsid w:val="001653D6"/>
    <w:rsid w:val="00165426"/>
    <w:rsid w:val="00165A8F"/>
    <w:rsid w:val="00165AE2"/>
    <w:rsid w:val="00165E80"/>
    <w:rsid w:val="0016709C"/>
    <w:rsid w:val="00167203"/>
    <w:rsid w:val="00167A03"/>
    <w:rsid w:val="0017136E"/>
    <w:rsid w:val="0017156B"/>
    <w:rsid w:val="00171841"/>
    <w:rsid w:val="001736A2"/>
    <w:rsid w:val="00173989"/>
    <w:rsid w:val="001739E8"/>
    <w:rsid w:val="00173A5B"/>
    <w:rsid w:val="00173DF3"/>
    <w:rsid w:val="00173EEC"/>
    <w:rsid w:val="00174ECD"/>
    <w:rsid w:val="00175243"/>
    <w:rsid w:val="001758A6"/>
    <w:rsid w:val="00175E4C"/>
    <w:rsid w:val="0017603B"/>
    <w:rsid w:val="0018020C"/>
    <w:rsid w:val="001805C5"/>
    <w:rsid w:val="001816D6"/>
    <w:rsid w:val="00181B30"/>
    <w:rsid w:val="001825DB"/>
    <w:rsid w:val="001829D1"/>
    <w:rsid w:val="0018485B"/>
    <w:rsid w:val="00185B99"/>
    <w:rsid w:val="00186447"/>
    <w:rsid w:val="00186C9C"/>
    <w:rsid w:val="00186F4E"/>
    <w:rsid w:val="00191A18"/>
    <w:rsid w:val="00192209"/>
    <w:rsid w:val="0019249F"/>
    <w:rsid w:val="00192F0E"/>
    <w:rsid w:val="00192FB5"/>
    <w:rsid w:val="0019392D"/>
    <w:rsid w:val="00194FBD"/>
    <w:rsid w:val="00196047"/>
    <w:rsid w:val="0019682D"/>
    <w:rsid w:val="00196D2B"/>
    <w:rsid w:val="001976AB"/>
    <w:rsid w:val="001A0754"/>
    <w:rsid w:val="001A11AB"/>
    <w:rsid w:val="001A1FBD"/>
    <w:rsid w:val="001A3598"/>
    <w:rsid w:val="001A4175"/>
    <w:rsid w:val="001A4FCA"/>
    <w:rsid w:val="001A51FA"/>
    <w:rsid w:val="001A6726"/>
    <w:rsid w:val="001A72B0"/>
    <w:rsid w:val="001B102D"/>
    <w:rsid w:val="001B1296"/>
    <w:rsid w:val="001B13C3"/>
    <w:rsid w:val="001B13D0"/>
    <w:rsid w:val="001B1802"/>
    <w:rsid w:val="001B192F"/>
    <w:rsid w:val="001B1966"/>
    <w:rsid w:val="001B2D37"/>
    <w:rsid w:val="001B36D6"/>
    <w:rsid w:val="001B4672"/>
    <w:rsid w:val="001B49C6"/>
    <w:rsid w:val="001B4BD8"/>
    <w:rsid w:val="001B4D77"/>
    <w:rsid w:val="001B4E69"/>
    <w:rsid w:val="001B63A7"/>
    <w:rsid w:val="001B7250"/>
    <w:rsid w:val="001B73C4"/>
    <w:rsid w:val="001B7983"/>
    <w:rsid w:val="001C00C9"/>
    <w:rsid w:val="001C0AF3"/>
    <w:rsid w:val="001C2013"/>
    <w:rsid w:val="001C319B"/>
    <w:rsid w:val="001C58D3"/>
    <w:rsid w:val="001C5C98"/>
    <w:rsid w:val="001C624A"/>
    <w:rsid w:val="001C7CB9"/>
    <w:rsid w:val="001D062F"/>
    <w:rsid w:val="001D13C1"/>
    <w:rsid w:val="001D200A"/>
    <w:rsid w:val="001D28AA"/>
    <w:rsid w:val="001D2BDC"/>
    <w:rsid w:val="001D4B1C"/>
    <w:rsid w:val="001D4F0F"/>
    <w:rsid w:val="001D70CA"/>
    <w:rsid w:val="001D7959"/>
    <w:rsid w:val="001E05FE"/>
    <w:rsid w:val="001E0659"/>
    <w:rsid w:val="001E11D5"/>
    <w:rsid w:val="001E181D"/>
    <w:rsid w:val="001E1B92"/>
    <w:rsid w:val="001E2F50"/>
    <w:rsid w:val="001E3347"/>
    <w:rsid w:val="001E3D3A"/>
    <w:rsid w:val="001E721F"/>
    <w:rsid w:val="001E75EF"/>
    <w:rsid w:val="001E7F33"/>
    <w:rsid w:val="001F0472"/>
    <w:rsid w:val="001F104B"/>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653"/>
    <w:rsid w:val="00204560"/>
    <w:rsid w:val="00204B6A"/>
    <w:rsid w:val="002055ED"/>
    <w:rsid w:val="00205AB2"/>
    <w:rsid w:val="00205B62"/>
    <w:rsid w:val="00205E75"/>
    <w:rsid w:val="0020623D"/>
    <w:rsid w:val="0020636C"/>
    <w:rsid w:val="002063CB"/>
    <w:rsid w:val="00206B5B"/>
    <w:rsid w:val="00207791"/>
    <w:rsid w:val="00207B3F"/>
    <w:rsid w:val="002110E0"/>
    <w:rsid w:val="0021230E"/>
    <w:rsid w:val="00212AA6"/>
    <w:rsid w:val="00213B6A"/>
    <w:rsid w:val="002147F3"/>
    <w:rsid w:val="00216405"/>
    <w:rsid w:val="00217A45"/>
    <w:rsid w:val="00220B35"/>
    <w:rsid w:val="00221226"/>
    <w:rsid w:val="002218C6"/>
    <w:rsid w:val="00221A9E"/>
    <w:rsid w:val="00222DF6"/>
    <w:rsid w:val="00223659"/>
    <w:rsid w:val="00225417"/>
    <w:rsid w:val="00225849"/>
    <w:rsid w:val="002261F2"/>
    <w:rsid w:val="0022659F"/>
    <w:rsid w:val="00226CAD"/>
    <w:rsid w:val="00226DC4"/>
    <w:rsid w:val="00227CEC"/>
    <w:rsid w:val="00231C6A"/>
    <w:rsid w:val="00233D78"/>
    <w:rsid w:val="002348B6"/>
    <w:rsid w:val="00236A06"/>
    <w:rsid w:val="00237446"/>
    <w:rsid w:val="00237577"/>
    <w:rsid w:val="00240A0D"/>
    <w:rsid w:val="0024189C"/>
    <w:rsid w:val="00242DA4"/>
    <w:rsid w:val="00242E9B"/>
    <w:rsid w:val="00243062"/>
    <w:rsid w:val="002432B5"/>
    <w:rsid w:val="002436CE"/>
    <w:rsid w:val="00243C6D"/>
    <w:rsid w:val="002442C6"/>
    <w:rsid w:val="002445B7"/>
    <w:rsid w:val="00244861"/>
    <w:rsid w:val="00244BE3"/>
    <w:rsid w:val="00244E89"/>
    <w:rsid w:val="00245EE3"/>
    <w:rsid w:val="00250868"/>
    <w:rsid w:val="00250B2D"/>
    <w:rsid w:val="0025109F"/>
    <w:rsid w:val="002526F2"/>
    <w:rsid w:val="00252B56"/>
    <w:rsid w:val="00252C61"/>
    <w:rsid w:val="002530B6"/>
    <w:rsid w:val="00253E85"/>
    <w:rsid w:val="002542B6"/>
    <w:rsid w:val="00254C95"/>
    <w:rsid w:val="00254F28"/>
    <w:rsid w:val="00255041"/>
    <w:rsid w:val="00255CEC"/>
    <w:rsid w:val="0025755B"/>
    <w:rsid w:val="00257BF6"/>
    <w:rsid w:val="002604C4"/>
    <w:rsid w:val="00260A1D"/>
    <w:rsid w:val="0026189E"/>
    <w:rsid w:val="00263D65"/>
    <w:rsid w:val="0026494B"/>
    <w:rsid w:val="00265022"/>
    <w:rsid w:val="002657ED"/>
    <w:rsid w:val="00265A4B"/>
    <w:rsid w:val="00266EBC"/>
    <w:rsid w:val="0026783D"/>
    <w:rsid w:val="002701DC"/>
    <w:rsid w:val="00270A04"/>
    <w:rsid w:val="00271F23"/>
    <w:rsid w:val="0027233C"/>
    <w:rsid w:val="00272CEF"/>
    <w:rsid w:val="002769A9"/>
    <w:rsid w:val="00276F08"/>
    <w:rsid w:val="002770AC"/>
    <w:rsid w:val="00277722"/>
    <w:rsid w:val="00280A46"/>
    <w:rsid w:val="00282161"/>
    <w:rsid w:val="0028388F"/>
    <w:rsid w:val="00283917"/>
    <w:rsid w:val="002841C5"/>
    <w:rsid w:val="00285188"/>
    <w:rsid w:val="00285A2E"/>
    <w:rsid w:val="002861DD"/>
    <w:rsid w:val="0029054C"/>
    <w:rsid w:val="002924E5"/>
    <w:rsid w:val="0029273C"/>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5694"/>
    <w:rsid w:val="002A58B6"/>
    <w:rsid w:val="002A6DD8"/>
    <w:rsid w:val="002B0713"/>
    <w:rsid w:val="002B07B6"/>
    <w:rsid w:val="002B1C3D"/>
    <w:rsid w:val="002B1E5A"/>
    <w:rsid w:val="002B1F01"/>
    <w:rsid w:val="002B318A"/>
    <w:rsid w:val="002B3844"/>
    <w:rsid w:val="002B3ED9"/>
    <w:rsid w:val="002B467F"/>
    <w:rsid w:val="002B5C78"/>
    <w:rsid w:val="002B674D"/>
    <w:rsid w:val="002B7278"/>
    <w:rsid w:val="002C0224"/>
    <w:rsid w:val="002C0B5A"/>
    <w:rsid w:val="002C143F"/>
    <w:rsid w:val="002C1968"/>
    <w:rsid w:val="002C1AB2"/>
    <w:rsid w:val="002C2362"/>
    <w:rsid w:val="002C328B"/>
    <w:rsid w:val="002C425D"/>
    <w:rsid w:val="002C4AED"/>
    <w:rsid w:val="002C693D"/>
    <w:rsid w:val="002C6951"/>
    <w:rsid w:val="002C7D92"/>
    <w:rsid w:val="002D02E8"/>
    <w:rsid w:val="002D2CD9"/>
    <w:rsid w:val="002D3536"/>
    <w:rsid w:val="002D3A18"/>
    <w:rsid w:val="002D4ADB"/>
    <w:rsid w:val="002D4ED2"/>
    <w:rsid w:val="002D4F7F"/>
    <w:rsid w:val="002D59B2"/>
    <w:rsid w:val="002D5DA7"/>
    <w:rsid w:val="002D7713"/>
    <w:rsid w:val="002E0883"/>
    <w:rsid w:val="002E0DBD"/>
    <w:rsid w:val="002E1A30"/>
    <w:rsid w:val="002E33A8"/>
    <w:rsid w:val="002E3AF0"/>
    <w:rsid w:val="002E50E1"/>
    <w:rsid w:val="002E5133"/>
    <w:rsid w:val="002E612D"/>
    <w:rsid w:val="002E6218"/>
    <w:rsid w:val="002E6B1A"/>
    <w:rsid w:val="002E6C23"/>
    <w:rsid w:val="002F04AC"/>
    <w:rsid w:val="002F04EA"/>
    <w:rsid w:val="002F0831"/>
    <w:rsid w:val="002F124B"/>
    <w:rsid w:val="002F1392"/>
    <w:rsid w:val="002F248F"/>
    <w:rsid w:val="002F28B4"/>
    <w:rsid w:val="002F40C5"/>
    <w:rsid w:val="002F46C2"/>
    <w:rsid w:val="002F4930"/>
    <w:rsid w:val="002F49AB"/>
    <w:rsid w:val="002F53E6"/>
    <w:rsid w:val="002F5742"/>
    <w:rsid w:val="002F5A1A"/>
    <w:rsid w:val="002F5CAC"/>
    <w:rsid w:val="002F76E6"/>
    <w:rsid w:val="002F7964"/>
    <w:rsid w:val="002F7C53"/>
    <w:rsid w:val="00300FD2"/>
    <w:rsid w:val="003016AE"/>
    <w:rsid w:val="00301DE9"/>
    <w:rsid w:val="00301E36"/>
    <w:rsid w:val="00302DEA"/>
    <w:rsid w:val="003031F4"/>
    <w:rsid w:val="003053C8"/>
    <w:rsid w:val="00306779"/>
    <w:rsid w:val="00310266"/>
    <w:rsid w:val="00310458"/>
    <w:rsid w:val="00310FE0"/>
    <w:rsid w:val="00311429"/>
    <w:rsid w:val="0031142D"/>
    <w:rsid w:val="00311941"/>
    <w:rsid w:val="00311B11"/>
    <w:rsid w:val="00312DE6"/>
    <w:rsid w:val="00312DF7"/>
    <w:rsid w:val="00312E50"/>
    <w:rsid w:val="00313220"/>
    <w:rsid w:val="0031387A"/>
    <w:rsid w:val="00314C47"/>
    <w:rsid w:val="003150F0"/>
    <w:rsid w:val="00316AAA"/>
    <w:rsid w:val="00316BC0"/>
    <w:rsid w:val="003178A9"/>
    <w:rsid w:val="00317CBE"/>
    <w:rsid w:val="00320042"/>
    <w:rsid w:val="00321974"/>
    <w:rsid w:val="003222C4"/>
    <w:rsid w:val="00322BB6"/>
    <w:rsid w:val="00323177"/>
    <w:rsid w:val="00323557"/>
    <w:rsid w:val="0032461C"/>
    <w:rsid w:val="00324637"/>
    <w:rsid w:val="00324657"/>
    <w:rsid w:val="0032578F"/>
    <w:rsid w:val="00326349"/>
    <w:rsid w:val="00332E6D"/>
    <w:rsid w:val="00333DDB"/>
    <w:rsid w:val="0033435B"/>
    <w:rsid w:val="00335232"/>
    <w:rsid w:val="00335FD3"/>
    <w:rsid w:val="00336925"/>
    <w:rsid w:val="00336D65"/>
    <w:rsid w:val="00337ECE"/>
    <w:rsid w:val="00337FE0"/>
    <w:rsid w:val="00337FE3"/>
    <w:rsid w:val="0034074F"/>
    <w:rsid w:val="003419ED"/>
    <w:rsid w:val="00341BDE"/>
    <w:rsid w:val="00342365"/>
    <w:rsid w:val="003423C7"/>
    <w:rsid w:val="003426C7"/>
    <w:rsid w:val="003432A6"/>
    <w:rsid w:val="003434AC"/>
    <w:rsid w:val="003435FF"/>
    <w:rsid w:val="003437E1"/>
    <w:rsid w:val="003438B5"/>
    <w:rsid w:val="00344126"/>
    <w:rsid w:val="00344756"/>
    <w:rsid w:val="00344800"/>
    <w:rsid w:val="00344EA9"/>
    <w:rsid w:val="003450E7"/>
    <w:rsid w:val="00345262"/>
    <w:rsid w:val="003462BA"/>
    <w:rsid w:val="00347930"/>
    <w:rsid w:val="00350155"/>
    <w:rsid w:val="003502D0"/>
    <w:rsid w:val="00350EC6"/>
    <w:rsid w:val="00351F6C"/>
    <w:rsid w:val="00352121"/>
    <w:rsid w:val="00352CC7"/>
    <w:rsid w:val="003539B5"/>
    <w:rsid w:val="00353DC6"/>
    <w:rsid w:val="0035429F"/>
    <w:rsid w:val="00354FA8"/>
    <w:rsid w:val="0035544F"/>
    <w:rsid w:val="0035595E"/>
    <w:rsid w:val="00356D59"/>
    <w:rsid w:val="00356F50"/>
    <w:rsid w:val="00357EA0"/>
    <w:rsid w:val="003601C7"/>
    <w:rsid w:val="00361EFA"/>
    <w:rsid w:val="00363A30"/>
    <w:rsid w:val="0036432C"/>
    <w:rsid w:val="003649A2"/>
    <w:rsid w:val="00364C88"/>
    <w:rsid w:val="00366F46"/>
    <w:rsid w:val="003670F9"/>
    <w:rsid w:val="0036799E"/>
    <w:rsid w:val="00367FD2"/>
    <w:rsid w:val="00371D3F"/>
    <w:rsid w:val="00371EC8"/>
    <w:rsid w:val="00372549"/>
    <w:rsid w:val="00372697"/>
    <w:rsid w:val="00374D1C"/>
    <w:rsid w:val="00375A3D"/>
    <w:rsid w:val="00375BC9"/>
    <w:rsid w:val="00375EF8"/>
    <w:rsid w:val="003768DF"/>
    <w:rsid w:val="00376B25"/>
    <w:rsid w:val="00380074"/>
    <w:rsid w:val="00381674"/>
    <w:rsid w:val="00381F7D"/>
    <w:rsid w:val="003834B3"/>
    <w:rsid w:val="00383E0D"/>
    <w:rsid w:val="00384098"/>
    <w:rsid w:val="00384D95"/>
    <w:rsid w:val="00385157"/>
    <w:rsid w:val="00385841"/>
    <w:rsid w:val="003861E3"/>
    <w:rsid w:val="00387123"/>
    <w:rsid w:val="003874F2"/>
    <w:rsid w:val="0039088F"/>
    <w:rsid w:val="00390DBF"/>
    <w:rsid w:val="0039122C"/>
    <w:rsid w:val="00391594"/>
    <w:rsid w:val="00391FF7"/>
    <w:rsid w:val="00392B21"/>
    <w:rsid w:val="00393858"/>
    <w:rsid w:val="0039520B"/>
    <w:rsid w:val="003952AD"/>
    <w:rsid w:val="0039617F"/>
    <w:rsid w:val="003961F0"/>
    <w:rsid w:val="00397072"/>
    <w:rsid w:val="00397BFD"/>
    <w:rsid w:val="003A016F"/>
    <w:rsid w:val="003A037C"/>
    <w:rsid w:val="003A1655"/>
    <w:rsid w:val="003A18E6"/>
    <w:rsid w:val="003A26BC"/>
    <w:rsid w:val="003A2FD5"/>
    <w:rsid w:val="003A3254"/>
    <w:rsid w:val="003A3600"/>
    <w:rsid w:val="003A3BBA"/>
    <w:rsid w:val="003A4080"/>
    <w:rsid w:val="003A5A03"/>
    <w:rsid w:val="003A5ED7"/>
    <w:rsid w:val="003A6710"/>
    <w:rsid w:val="003A6952"/>
    <w:rsid w:val="003A6CA4"/>
    <w:rsid w:val="003A7376"/>
    <w:rsid w:val="003B086A"/>
    <w:rsid w:val="003B0A4D"/>
    <w:rsid w:val="003B21AF"/>
    <w:rsid w:val="003B21FC"/>
    <w:rsid w:val="003B24FA"/>
    <w:rsid w:val="003B42C5"/>
    <w:rsid w:val="003B442F"/>
    <w:rsid w:val="003B4DC4"/>
    <w:rsid w:val="003B4E8C"/>
    <w:rsid w:val="003B5B91"/>
    <w:rsid w:val="003B64A8"/>
    <w:rsid w:val="003B69F4"/>
    <w:rsid w:val="003B6D2F"/>
    <w:rsid w:val="003B717D"/>
    <w:rsid w:val="003B768C"/>
    <w:rsid w:val="003B776C"/>
    <w:rsid w:val="003B789E"/>
    <w:rsid w:val="003B78D2"/>
    <w:rsid w:val="003B7C47"/>
    <w:rsid w:val="003B7F08"/>
    <w:rsid w:val="003C085D"/>
    <w:rsid w:val="003C0955"/>
    <w:rsid w:val="003C2773"/>
    <w:rsid w:val="003C314C"/>
    <w:rsid w:val="003C355A"/>
    <w:rsid w:val="003C3CE6"/>
    <w:rsid w:val="003C40A4"/>
    <w:rsid w:val="003C40CE"/>
    <w:rsid w:val="003C4B60"/>
    <w:rsid w:val="003C617A"/>
    <w:rsid w:val="003C7542"/>
    <w:rsid w:val="003C7D10"/>
    <w:rsid w:val="003D0591"/>
    <w:rsid w:val="003D0999"/>
    <w:rsid w:val="003D1AD8"/>
    <w:rsid w:val="003D1F17"/>
    <w:rsid w:val="003D1F5C"/>
    <w:rsid w:val="003D363C"/>
    <w:rsid w:val="003D489D"/>
    <w:rsid w:val="003D5D7A"/>
    <w:rsid w:val="003D67FC"/>
    <w:rsid w:val="003D76DA"/>
    <w:rsid w:val="003E0103"/>
    <w:rsid w:val="003E06E8"/>
    <w:rsid w:val="003E1CB2"/>
    <w:rsid w:val="003E2033"/>
    <w:rsid w:val="003E20B0"/>
    <w:rsid w:val="003E35A5"/>
    <w:rsid w:val="003E3651"/>
    <w:rsid w:val="003E3A0F"/>
    <w:rsid w:val="003E3A6B"/>
    <w:rsid w:val="003E404E"/>
    <w:rsid w:val="003E4A99"/>
    <w:rsid w:val="003E5430"/>
    <w:rsid w:val="003E5B9D"/>
    <w:rsid w:val="003E6440"/>
    <w:rsid w:val="003E6B8D"/>
    <w:rsid w:val="003E7077"/>
    <w:rsid w:val="003E7619"/>
    <w:rsid w:val="003E764A"/>
    <w:rsid w:val="003E7BC0"/>
    <w:rsid w:val="003E7DA0"/>
    <w:rsid w:val="003F09B2"/>
    <w:rsid w:val="003F11D1"/>
    <w:rsid w:val="003F157F"/>
    <w:rsid w:val="003F19C2"/>
    <w:rsid w:val="003F1E57"/>
    <w:rsid w:val="003F23B0"/>
    <w:rsid w:val="003F23CF"/>
    <w:rsid w:val="003F367B"/>
    <w:rsid w:val="003F4430"/>
    <w:rsid w:val="003F59B1"/>
    <w:rsid w:val="003F5AEC"/>
    <w:rsid w:val="003F5E9E"/>
    <w:rsid w:val="003F736C"/>
    <w:rsid w:val="00400336"/>
    <w:rsid w:val="00400524"/>
    <w:rsid w:val="004014EB"/>
    <w:rsid w:val="00402141"/>
    <w:rsid w:val="00402982"/>
    <w:rsid w:val="00402BD1"/>
    <w:rsid w:val="00402CEF"/>
    <w:rsid w:val="004031B2"/>
    <w:rsid w:val="00405237"/>
    <w:rsid w:val="00405A8A"/>
    <w:rsid w:val="004069C7"/>
    <w:rsid w:val="004072B8"/>
    <w:rsid w:val="00410223"/>
    <w:rsid w:val="00410A24"/>
    <w:rsid w:val="00410E1A"/>
    <w:rsid w:val="0041252D"/>
    <w:rsid w:val="00412D78"/>
    <w:rsid w:val="004138D0"/>
    <w:rsid w:val="00415139"/>
    <w:rsid w:val="0041578B"/>
    <w:rsid w:val="004166E9"/>
    <w:rsid w:val="00416C2D"/>
    <w:rsid w:val="004204BB"/>
    <w:rsid w:val="00420D33"/>
    <w:rsid w:val="00421583"/>
    <w:rsid w:val="00421992"/>
    <w:rsid w:val="00421D15"/>
    <w:rsid w:val="00422096"/>
    <w:rsid w:val="00422E73"/>
    <w:rsid w:val="00422F48"/>
    <w:rsid w:val="00423342"/>
    <w:rsid w:val="00423599"/>
    <w:rsid w:val="004237BE"/>
    <w:rsid w:val="00423C41"/>
    <w:rsid w:val="004240BE"/>
    <w:rsid w:val="004244F8"/>
    <w:rsid w:val="00425375"/>
    <w:rsid w:val="004255A8"/>
    <w:rsid w:val="004255DA"/>
    <w:rsid w:val="00426358"/>
    <w:rsid w:val="004269F0"/>
    <w:rsid w:val="004307AD"/>
    <w:rsid w:val="00430A2A"/>
    <w:rsid w:val="00430F30"/>
    <w:rsid w:val="00430F5E"/>
    <w:rsid w:val="00431335"/>
    <w:rsid w:val="004315CF"/>
    <w:rsid w:val="00431A8D"/>
    <w:rsid w:val="00431BA4"/>
    <w:rsid w:val="00432CF3"/>
    <w:rsid w:val="00433190"/>
    <w:rsid w:val="004347ED"/>
    <w:rsid w:val="00434B53"/>
    <w:rsid w:val="00435270"/>
    <w:rsid w:val="00436D7A"/>
    <w:rsid w:val="00436FD1"/>
    <w:rsid w:val="00437DF6"/>
    <w:rsid w:val="00440A39"/>
    <w:rsid w:val="00440A57"/>
    <w:rsid w:val="00441CCD"/>
    <w:rsid w:val="00443FD5"/>
    <w:rsid w:val="0044400E"/>
    <w:rsid w:val="004441AC"/>
    <w:rsid w:val="0044421B"/>
    <w:rsid w:val="00444381"/>
    <w:rsid w:val="00444BB3"/>
    <w:rsid w:val="00444C11"/>
    <w:rsid w:val="00444C52"/>
    <w:rsid w:val="004453F8"/>
    <w:rsid w:val="004458E5"/>
    <w:rsid w:val="00445B64"/>
    <w:rsid w:val="00446D7C"/>
    <w:rsid w:val="004471BF"/>
    <w:rsid w:val="004478E0"/>
    <w:rsid w:val="00450EC7"/>
    <w:rsid w:val="00454FEE"/>
    <w:rsid w:val="0045551C"/>
    <w:rsid w:val="00457415"/>
    <w:rsid w:val="00457589"/>
    <w:rsid w:val="004579F6"/>
    <w:rsid w:val="0046078A"/>
    <w:rsid w:val="00460A1A"/>
    <w:rsid w:val="00460AED"/>
    <w:rsid w:val="004628AA"/>
    <w:rsid w:val="00462D7F"/>
    <w:rsid w:val="004630D1"/>
    <w:rsid w:val="004635D9"/>
    <w:rsid w:val="00464075"/>
    <w:rsid w:val="0046467C"/>
    <w:rsid w:val="0046549F"/>
    <w:rsid w:val="004654C8"/>
    <w:rsid w:val="00470249"/>
    <w:rsid w:val="004704AD"/>
    <w:rsid w:val="004709EC"/>
    <w:rsid w:val="0047152A"/>
    <w:rsid w:val="004731C6"/>
    <w:rsid w:val="00473986"/>
    <w:rsid w:val="00473E6A"/>
    <w:rsid w:val="00474030"/>
    <w:rsid w:val="00475425"/>
    <w:rsid w:val="00475BE8"/>
    <w:rsid w:val="0047652B"/>
    <w:rsid w:val="004768D8"/>
    <w:rsid w:val="004768E1"/>
    <w:rsid w:val="00477342"/>
    <w:rsid w:val="00477699"/>
    <w:rsid w:val="00477C1A"/>
    <w:rsid w:val="00480368"/>
    <w:rsid w:val="004806B6"/>
    <w:rsid w:val="00480C87"/>
    <w:rsid w:val="0048115F"/>
    <w:rsid w:val="004814BB"/>
    <w:rsid w:val="00481F74"/>
    <w:rsid w:val="00482892"/>
    <w:rsid w:val="00485084"/>
    <w:rsid w:val="00485586"/>
    <w:rsid w:val="0048587A"/>
    <w:rsid w:val="00485B2F"/>
    <w:rsid w:val="00486620"/>
    <w:rsid w:val="00487674"/>
    <w:rsid w:val="004877B3"/>
    <w:rsid w:val="00487F5A"/>
    <w:rsid w:val="004906E8"/>
    <w:rsid w:val="00490808"/>
    <w:rsid w:val="00490E65"/>
    <w:rsid w:val="00491707"/>
    <w:rsid w:val="00491927"/>
    <w:rsid w:val="0049264A"/>
    <w:rsid w:val="0049337C"/>
    <w:rsid w:val="00493644"/>
    <w:rsid w:val="00493AD2"/>
    <w:rsid w:val="00493C11"/>
    <w:rsid w:val="004945B2"/>
    <w:rsid w:val="00494D75"/>
    <w:rsid w:val="00494DCD"/>
    <w:rsid w:val="00494F5D"/>
    <w:rsid w:val="004956C4"/>
    <w:rsid w:val="00495A30"/>
    <w:rsid w:val="004968DC"/>
    <w:rsid w:val="00497636"/>
    <w:rsid w:val="004976D2"/>
    <w:rsid w:val="004979B8"/>
    <w:rsid w:val="00497F17"/>
    <w:rsid w:val="004A0BA7"/>
    <w:rsid w:val="004A1349"/>
    <w:rsid w:val="004A19FC"/>
    <w:rsid w:val="004A2163"/>
    <w:rsid w:val="004A27BF"/>
    <w:rsid w:val="004A294A"/>
    <w:rsid w:val="004A2B4F"/>
    <w:rsid w:val="004A3F99"/>
    <w:rsid w:val="004A434E"/>
    <w:rsid w:val="004A45E5"/>
    <w:rsid w:val="004A4EF9"/>
    <w:rsid w:val="004A5C28"/>
    <w:rsid w:val="004A7B33"/>
    <w:rsid w:val="004B0EB5"/>
    <w:rsid w:val="004B3BF3"/>
    <w:rsid w:val="004B4ED7"/>
    <w:rsid w:val="004B5D69"/>
    <w:rsid w:val="004B76A7"/>
    <w:rsid w:val="004C0353"/>
    <w:rsid w:val="004C054F"/>
    <w:rsid w:val="004C3276"/>
    <w:rsid w:val="004C3CCA"/>
    <w:rsid w:val="004C4620"/>
    <w:rsid w:val="004C54AD"/>
    <w:rsid w:val="004C6AB4"/>
    <w:rsid w:val="004C6E27"/>
    <w:rsid w:val="004C76D2"/>
    <w:rsid w:val="004D019B"/>
    <w:rsid w:val="004D07BF"/>
    <w:rsid w:val="004D134B"/>
    <w:rsid w:val="004D1AEE"/>
    <w:rsid w:val="004D1B50"/>
    <w:rsid w:val="004D2717"/>
    <w:rsid w:val="004D2BB8"/>
    <w:rsid w:val="004D2F04"/>
    <w:rsid w:val="004D39B6"/>
    <w:rsid w:val="004D40A1"/>
    <w:rsid w:val="004D4566"/>
    <w:rsid w:val="004D46BF"/>
    <w:rsid w:val="004D525A"/>
    <w:rsid w:val="004D6DB2"/>
    <w:rsid w:val="004D6EF2"/>
    <w:rsid w:val="004D784A"/>
    <w:rsid w:val="004D798B"/>
    <w:rsid w:val="004D7D26"/>
    <w:rsid w:val="004E0177"/>
    <w:rsid w:val="004E093F"/>
    <w:rsid w:val="004E0A03"/>
    <w:rsid w:val="004E0C45"/>
    <w:rsid w:val="004E2715"/>
    <w:rsid w:val="004E2ED7"/>
    <w:rsid w:val="004E30E2"/>
    <w:rsid w:val="004E31EE"/>
    <w:rsid w:val="004E3693"/>
    <w:rsid w:val="004E36DF"/>
    <w:rsid w:val="004E3F09"/>
    <w:rsid w:val="004E46F8"/>
    <w:rsid w:val="004E4DD0"/>
    <w:rsid w:val="004E4F3F"/>
    <w:rsid w:val="004E5004"/>
    <w:rsid w:val="004E59BC"/>
    <w:rsid w:val="004E5ACE"/>
    <w:rsid w:val="004E718B"/>
    <w:rsid w:val="004E7DC4"/>
    <w:rsid w:val="004F0AA2"/>
    <w:rsid w:val="004F207F"/>
    <w:rsid w:val="004F411D"/>
    <w:rsid w:val="004F4EE0"/>
    <w:rsid w:val="004F5B4A"/>
    <w:rsid w:val="004F5C6A"/>
    <w:rsid w:val="004F6053"/>
    <w:rsid w:val="004F6396"/>
    <w:rsid w:val="004F6A81"/>
    <w:rsid w:val="004F6E2F"/>
    <w:rsid w:val="004F7D3D"/>
    <w:rsid w:val="004F7EE9"/>
    <w:rsid w:val="00500432"/>
    <w:rsid w:val="005006C4"/>
    <w:rsid w:val="00501899"/>
    <w:rsid w:val="0050358A"/>
    <w:rsid w:val="00505018"/>
    <w:rsid w:val="005054F7"/>
    <w:rsid w:val="0050621C"/>
    <w:rsid w:val="005066A0"/>
    <w:rsid w:val="00506801"/>
    <w:rsid w:val="00506E3D"/>
    <w:rsid w:val="00507C14"/>
    <w:rsid w:val="00507CDE"/>
    <w:rsid w:val="00507FBC"/>
    <w:rsid w:val="005103B8"/>
    <w:rsid w:val="00510440"/>
    <w:rsid w:val="00510764"/>
    <w:rsid w:val="00510AF3"/>
    <w:rsid w:val="00510D74"/>
    <w:rsid w:val="00510FCB"/>
    <w:rsid w:val="00511050"/>
    <w:rsid w:val="00514084"/>
    <w:rsid w:val="005154E4"/>
    <w:rsid w:val="00515752"/>
    <w:rsid w:val="00515D20"/>
    <w:rsid w:val="00516610"/>
    <w:rsid w:val="0051694F"/>
    <w:rsid w:val="00516A96"/>
    <w:rsid w:val="00520294"/>
    <w:rsid w:val="005203A8"/>
    <w:rsid w:val="00520930"/>
    <w:rsid w:val="005209FF"/>
    <w:rsid w:val="00521222"/>
    <w:rsid w:val="00521F5F"/>
    <w:rsid w:val="00522463"/>
    <w:rsid w:val="00522AD9"/>
    <w:rsid w:val="00523C5E"/>
    <w:rsid w:val="00525471"/>
    <w:rsid w:val="005259DA"/>
    <w:rsid w:val="00525B95"/>
    <w:rsid w:val="00525C4F"/>
    <w:rsid w:val="00526C7B"/>
    <w:rsid w:val="0052735F"/>
    <w:rsid w:val="005273FA"/>
    <w:rsid w:val="00527819"/>
    <w:rsid w:val="00531764"/>
    <w:rsid w:val="0053322E"/>
    <w:rsid w:val="0053390B"/>
    <w:rsid w:val="00533E66"/>
    <w:rsid w:val="00534C6C"/>
    <w:rsid w:val="00535CCE"/>
    <w:rsid w:val="00536F77"/>
    <w:rsid w:val="00537067"/>
    <w:rsid w:val="00540CE8"/>
    <w:rsid w:val="00540D56"/>
    <w:rsid w:val="00541402"/>
    <w:rsid w:val="00542E89"/>
    <w:rsid w:val="00543341"/>
    <w:rsid w:val="00543B98"/>
    <w:rsid w:val="005440DC"/>
    <w:rsid w:val="00544645"/>
    <w:rsid w:val="00544B44"/>
    <w:rsid w:val="00546247"/>
    <w:rsid w:val="00546285"/>
    <w:rsid w:val="00547463"/>
    <w:rsid w:val="00547E6E"/>
    <w:rsid w:val="0055117F"/>
    <w:rsid w:val="005515D3"/>
    <w:rsid w:val="005535E9"/>
    <w:rsid w:val="0055442D"/>
    <w:rsid w:val="00555C7D"/>
    <w:rsid w:val="00555F4E"/>
    <w:rsid w:val="00556105"/>
    <w:rsid w:val="00556F58"/>
    <w:rsid w:val="00557943"/>
    <w:rsid w:val="00557E73"/>
    <w:rsid w:val="005602B0"/>
    <w:rsid w:val="00561E5B"/>
    <w:rsid w:val="005625A5"/>
    <w:rsid w:val="0056400D"/>
    <w:rsid w:val="00564287"/>
    <w:rsid w:val="005645C9"/>
    <w:rsid w:val="00564A06"/>
    <w:rsid w:val="00566131"/>
    <w:rsid w:val="005665E2"/>
    <w:rsid w:val="0056699C"/>
    <w:rsid w:val="005672DE"/>
    <w:rsid w:val="00567700"/>
    <w:rsid w:val="0056789E"/>
    <w:rsid w:val="00567BA8"/>
    <w:rsid w:val="00570DC6"/>
    <w:rsid w:val="00571363"/>
    <w:rsid w:val="00572618"/>
    <w:rsid w:val="00572C44"/>
    <w:rsid w:val="00573E09"/>
    <w:rsid w:val="005741D4"/>
    <w:rsid w:val="00574987"/>
    <w:rsid w:val="00574E4D"/>
    <w:rsid w:val="00575800"/>
    <w:rsid w:val="00575DB2"/>
    <w:rsid w:val="005768E8"/>
    <w:rsid w:val="00576A3E"/>
    <w:rsid w:val="00577874"/>
    <w:rsid w:val="00580187"/>
    <w:rsid w:val="00580257"/>
    <w:rsid w:val="00580675"/>
    <w:rsid w:val="00580D68"/>
    <w:rsid w:val="00581259"/>
    <w:rsid w:val="005834C4"/>
    <w:rsid w:val="005839D0"/>
    <w:rsid w:val="005841A9"/>
    <w:rsid w:val="005841B1"/>
    <w:rsid w:val="00584AA3"/>
    <w:rsid w:val="00584D8F"/>
    <w:rsid w:val="00585480"/>
    <w:rsid w:val="00585E90"/>
    <w:rsid w:val="00585EBE"/>
    <w:rsid w:val="0058686F"/>
    <w:rsid w:val="00586CFB"/>
    <w:rsid w:val="00587522"/>
    <w:rsid w:val="005908E7"/>
    <w:rsid w:val="00591186"/>
    <w:rsid w:val="00591994"/>
    <w:rsid w:val="005919DF"/>
    <w:rsid w:val="00593194"/>
    <w:rsid w:val="005934CD"/>
    <w:rsid w:val="00593F89"/>
    <w:rsid w:val="005940AF"/>
    <w:rsid w:val="005941FD"/>
    <w:rsid w:val="00595645"/>
    <w:rsid w:val="00596996"/>
    <w:rsid w:val="00596F6C"/>
    <w:rsid w:val="00597F40"/>
    <w:rsid w:val="005A14BE"/>
    <w:rsid w:val="005A2701"/>
    <w:rsid w:val="005A2C49"/>
    <w:rsid w:val="005A3217"/>
    <w:rsid w:val="005A391B"/>
    <w:rsid w:val="005A3F0D"/>
    <w:rsid w:val="005A558A"/>
    <w:rsid w:val="005A55DC"/>
    <w:rsid w:val="005A5DF1"/>
    <w:rsid w:val="005A6675"/>
    <w:rsid w:val="005B10AE"/>
    <w:rsid w:val="005B19B1"/>
    <w:rsid w:val="005B1D98"/>
    <w:rsid w:val="005B1EAF"/>
    <w:rsid w:val="005B2033"/>
    <w:rsid w:val="005B25CC"/>
    <w:rsid w:val="005B2A15"/>
    <w:rsid w:val="005B2AAD"/>
    <w:rsid w:val="005B3E12"/>
    <w:rsid w:val="005B48D3"/>
    <w:rsid w:val="005B492F"/>
    <w:rsid w:val="005B5D19"/>
    <w:rsid w:val="005B5DC5"/>
    <w:rsid w:val="005B6A07"/>
    <w:rsid w:val="005B7CFA"/>
    <w:rsid w:val="005C2E4B"/>
    <w:rsid w:val="005C56C5"/>
    <w:rsid w:val="005C6794"/>
    <w:rsid w:val="005C6A3F"/>
    <w:rsid w:val="005C7C80"/>
    <w:rsid w:val="005C7CA5"/>
    <w:rsid w:val="005D05DB"/>
    <w:rsid w:val="005D094B"/>
    <w:rsid w:val="005D11D9"/>
    <w:rsid w:val="005D12C9"/>
    <w:rsid w:val="005D18F0"/>
    <w:rsid w:val="005D2CEE"/>
    <w:rsid w:val="005D3D75"/>
    <w:rsid w:val="005D6102"/>
    <w:rsid w:val="005D667F"/>
    <w:rsid w:val="005D7A35"/>
    <w:rsid w:val="005D7DB9"/>
    <w:rsid w:val="005E000B"/>
    <w:rsid w:val="005E1168"/>
    <w:rsid w:val="005E144C"/>
    <w:rsid w:val="005E176A"/>
    <w:rsid w:val="005E1852"/>
    <w:rsid w:val="005E1958"/>
    <w:rsid w:val="005E2C59"/>
    <w:rsid w:val="005E3114"/>
    <w:rsid w:val="005E34E3"/>
    <w:rsid w:val="005E3F2B"/>
    <w:rsid w:val="005E40CA"/>
    <w:rsid w:val="005E5169"/>
    <w:rsid w:val="005E524A"/>
    <w:rsid w:val="005F01C5"/>
    <w:rsid w:val="005F1415"/>
    <w:rsid w:val="005F2C5C"/>
    <w:rsid w:val="005F304E"/>
    <w:rsid w:val="005F5250"/>
    <w:rsid w:val="005F5ED8"/>
    <w:rsid w:val="005F6321"/>
    <w:rsid w:val="005F72B7"/>
    <w:rsid w:val="005F75C9"/>
    <w:rsid w:val="005F7A56"/>
    <w:rsid w:val="006008E4"/>
    <w:rsid w:val="0060171C"/>
    <w:rsid w:val="006020E9"/>
    <w:rsid w:val="006022FC"/>
    <w:rsid w:val="00602961"/>
    <w:rsid w:val="00602BD8"/>
    <w:rsid w:val="00603FED"/>
    <w:rsid w:val="006040A6"/>
    <w:rsid w:val="006040AD"/>
    <w:rsid w:val="00604D5E"/>
    <w:rsid w:val="0060583A"/>
    <w:rsid w:val="00605AF7"/>
    <w:rsid w:val="006060F3"/>
    <w:rsid w:val="00606DCC"/>
    <w:rsid w:val="00610751"/>
    <w:rsid w:val="006111DD"/>
    <w:rsid w:val="006119C5"/>
    <w:rsid w:val="00612663"/>
    <w:rsid w:val="0061389A"/>
    <w:rsid w:val="00614B53"/>
    <w:rsid w:val="006150F6"/>
    <w:rsid w:val="00615B35"/>
    <w:rsid w:val="00616E55"/>
    <w:rsid w:val="00616F43"/>
    <w:rsid w:val="006170BB"/>
    <w:rsid w:val="0061762C"/>
    <w:rsid w:val="00620BF0"/>
    <w:rsid w:val="00620DA5"/>
    <w:rsid w:val="00621160"/>
    <w:rsid w:val="00622085"/>
    <w:rsid w:val="00622206"/>
    <w:rsid w:val="006228E9"/>
    <w:rsid w:val="00622ED9"/>
    <w:rsid w:val="006230B5"/>
    <w:rsid w:val="00623EC6"/>
    <w:rsid w:val="0062454D"/>
    <w:rsid w:val="006250E7"/>
    <w:rsid w:val="00625E55"/>
    <w:rsid w:val="006262E3"/>
    <w:rsid w:val="0062645F"/>
    <w:rsid w:val="006266DD"/>
    <w:rsid w:val="00627466"/>
    <w:rsid w:val="00627A01"/>
    <w:rsid w:val="0063040B"/>
    <w:rsid w:val="00631957"/>
    <w:rsid w:val="00631C4A"/>
    <w:rsid w:val="006325C5"/>
    <w:rsid w:val="00633877"/>
    <w:rsid w:val="00633DF9"/>
    <w:rsid w:val="00634157"/>
    <w:rsid w:val="0063462D"/>
    <w:rsid w:val="00634ABE"/>
    <w:rsid w:val="00635406"/>
    <w:rsid w:val="00636E10"/>
    <w:rsid w:val="006373AD"/>
    <w:rsid w:val="00637765"/>
    <w:rsid w:val="0064092E"/>
    <w:rsid w:val="00640BE2"/>
    <w:rsid w:val="00640E51"/>
    <w:rsid w:val="00641345"/>
    <w:rsid w:val="00641B4B"/>
    <w:rsid w:val="0064356D"/>
    <w:rsid w:val="0064377B"/>
    <w:rsid w:val="00643C53"/>
    <w:rsid w:val="00643C99"/>
    <w:rsid w:val="006443A2"/>
    <w:rsid w:val="00644C2B"/>
    <w:rsid w:val="00645B09"/>
    <w:rsid w:val="00646971"/>
    <w:rsid w:val="00647C06"/>
    <w:rsid w:val="00650594"/>
    <w:rsid w:val="006512CA"/>
    <w:rsid w:val="006520F2"/>
    <w:rsid w:val="006527C2"/>
    <w:rsid w:val="00652E4B"/>
    <w:rsid w:val="00653E6E"/>
    <w:rsid w:val="00654C35"/>
    <w:rsid w:val="00655CB6"/>
    <w:rsid w:val="00655D21"/>
    <w:rsid w:val="00657A88"/>
    <w:rsid w:val="00660260"/>
    <w:rsid w:val="00660B23"/>
    <w:rsid w:val="00661A01"/>
    <w:rsid w:val="00661D3F"/>
    <w:rsid w:val="00662354"/>
    <w:rsid w:val="00662904"/>
    <w:rsid w:val="0066325F"/>
    <w:rsid w:val="00663633"/>
    <w:rsid w:val="00663DEE"/>
    <w:rsid w:val="0066495E"/>
    <w:rsid w:val="00665383"/>
    <w:rsid w:val="00665557"/>
    <w:rsid w:val="006656F4"/>
    <w:rsid w:val="0066612B"/>
    <w:rsid w:val="0066652E"/>
    <w:rsid w:val="00666A00"/>
    <w:rsid w:val="006676DF"/>
    <w:rsid w:val="0067097B"/>
    <w:rsid w:val="00671EAF"/>
    <w:rsid w:val="0067345A"/>
    <w:rsid w:val="00673C6D"/>
    <w:rsid w:val="00673CA4"/>
    <w:rsid w:val="00673FC8"/>
    <w:rsid w:val="006742A5"/>
    <w:rsid w:val="00675DF4"/>
    <w:rsid w:val="006767F7"/>
    <w:rsid w:val="00676D94"/>
    <w:rsid w:val="006776DA"/>
    <w:rsid w:val="0068040D"/>
    <w:rsid w:val="006807A2"/>
    <w:rsid w:val="00680938"/>
    <w:rsid w:val="0068148C"/>
    <w:rsid w:val="00681E1D"/>
    <w:rsid w:val="006824C3"/>
    <w:rsid w:val="00682A4D"/>
    <w:rsid w:val="00682FED"/>
    <w:rsid w:val="006839F3"/>
    <w:rsid w:val="00683A97"/>
    <w:rsid w:val="00686DB1"/>
    <w:rsid w:val="006871A8"/>
    <w:rsid w:val="006905CD"/>
    <w:rsid w:val="00690650"/>
    <w:rsid w:val="006908C5"/>
    <w:rsid w:val="00690ACD"/>
    <w:rsid w:val="006918A4"/>
    <w:rsid w:val="00692357"/>
    <w:rsid w:val="006934F9"/>
    <w:rsid w:val="00693F6B"/>
    <w:rsid w:val="00694CB7"/>
    <w:rsid w:val="00694FD6"/>
    <w:rsid w:val="006963C3"/>
    <w:rsid w:val="0069679B"/>
    <w:rsid w:val="00696F50"/>
    <w:rsid w:val="00697334"/>
    <w:rsid w:val="00697D6F"/>
    <w:rsid w:val="006A0079"/>
    <w:rsid w:val="006A022A"/>
    <w:rsid w:val="006A0994"/>
    <w:rsid w:val="006A1399"/>
    <w:rsid w:val="006A26D2"/>
    <w:rsid w:val="006A389E"/>
    <w:rsid w:val="006A3EEE"/>
    <w:rsid w:val="006A41ED"/>
    <w:rsid w:val="006A4912"/>
    <w:rsid w:val="006A5625"/>
    <w:rsid w:val="006A562D"/>
    <w:rsid w:val="006A56F6"/>
    <w:rsid w:val="006A5D53"/>
    <w:rsid w:val="006A6A2D"/>
    <w:rsid w:val="006A6BF2"/>
    <w:rsid w:val="006A7807"/>
    <w:rsid w:val="006A7B57"/>
    <w:rsid w:val="006B1AB6"/>
    <w:rsid w:val="006B1AC0"/>
    <w:rsid w:val="006B29CD"/>
    <w:rsid w:val="006B31AF"/>
    <w:rsid w:val="006B354C"/>
    <w:rsid w:val="006B380E"/>
    <w:rsid w:val="006B39FB"/>
    <w:rsid w:val="006B3B45"/>
    <w:rsid w:val="006B4148"/>
    <w:rsid w:val="006B49EC"/>
    <w:rsid w:val="006B4EA0"/>
    <w:rsid w:val="006B5F19"/>
    <w:rsid w:val="006B6152"/>
    <w:rsid w:val="006B6F65"/>
    <w:rsid w:val="006B778A"/>
    <w:rsid w:val="006B77CA"/>
    <w:rsid w:val="006C1740"/>
    <w:rsid w:val="006C21F6"/>
    <w:rsid w:val="006C30CD"/>
    <w:rsid w:val="006C36E2"/>
    <w:rsid w:val="006C3AD4"/>
    <w:rsid w:val="006C3BF1"/>
    <w:rsid w:val="006C52D7"/>
    <w:rsid w:val="006C62A6"/>
    <w:rsid w:val="006C6908"/>
    <w:rsid w:val="006C6976"/>
    <w:rsid w:val="006C7CED"/>
    <w:rsid w:val="006C7D3E"/>
    <w:rsid w:val="006C7FFB"/>
    <w:rsid w:val="006D0394"/>
    <w:rsid w:val="006D0B9F"/>
    <w:rsid w:val="006D1522"/>
    <w:rsid w:val="006D17BF"/>
    <w:rsid w:val="006D1E08"/>
    <w:rsid w:val="006D1E41"/>
    <w:rsid w:val="006D3848"/>
    <w:rsid w:val="006D41DE"/>
    <w:rsid w:val="006D4740"/>
    <w:rsid w:val="006D5405"/>
    <w:rsid w:val="006D54A9"/>
    <w:rsid w:val="006D5574"/>
    <w:rsid w:val="006D5D88"/>
    <w:rsid w:val="006D693B"/>
    <w:rsid w:val="006D6F08"/>
    <w:rsid w:val="006D75B1"/>
    <w:rsid w:val="006E1F91"/>
    <w:rsid w:val="006E27B5"/>
    <w:rsid w:val="006E2B4A"/>
    <w:rsid w:val="006E30A0"/>
    <w:rsid w:val="006E32E0"/>
    <w:rsid w:val="006E4CAB"/>
    <w:rsid w:val="006E5578"/>
    <w:rsid w:val="006E6572"/>
    <w:rsid w:val="006E661C"/>
    <w:rsid w:val="006E730F"/>
    <w:rsid w:val="006E7CA8"/>
    <w:rsid w:val="006E7D3D"/>
    <w:rsid w:val="006F1529"/>
    <w:rsid w:val="006F17EC"/>
    <w:rsid w:val="006F1C68"/>
    <w:rsid w:val="006F1ED7"/>
    <w:rsid w:val="006F2131"/>
    <w:rsid w:val="006F2315"/>
    <w:rsid w:val="006F27C3"/>
    <w:rsid w:val="006F34C7"/>
    <w:rsid w:val="006F3969"/>
    <w:rsid w:val="006F4197"/>
    <w:rsid w:val="006F4F35"/>
    <w:rsid w:val="006F6793"/>
    <w:rsid w:val="006F6D83"/>
    <w:rsid w:val="006F6F09"/>
    <w:rsid w:val="00700711"/>
    <w:rsid w:val="00701E35"/>
    <w:rsid w:val="00702A8E"/>
    <w:rsid w:val="00702E2B"/>
    <w:rsid w:val="00703B60"/>
    <w:rsid w:val="00703E5F"/>
    <w:rsid w:val="00704796"/>
    <w:rsid w:val="007051FF"/>
    <w:rsid w:val="00705D0F"/>
    <w:rsid w:val="00705F56"/>
    <w:rsid w:val="007060C9"/>
    <w:rsid w:val="00707854"/>
    <w:rsid w:val="00707F92"/>
    <w:rsid w:val="007102C9"/>
    <w:rsid w:val="00710442"/>
    <w:rsid w:val="007117D9"/>
    <w:rsid w:val="0071182C"/>
    <w:rsid w:val="00712433"/>
    <w:rsid w:val="00712560"/>
    <w:rsid w:val="00712A95"/>
    <w:rsid w:val="00712B48"/>
    <w:rsid w:val="00712F59"/>
    <w:rsid w:val="0071642B"/>
    <w:rsid w:val="00720923"/>
    <w:rsid w:val="00721F94"/>
    <w:rsid w:val="00722819"/>
    <w:rsid w:val="00722D02"/>
    <w:rsid w:val="0072404B"/>
    <w:rsid w:val="0072462E"/>
    <w:rsid w:val="00725F82"/>
    <w:rsid w:val="00726316"/>
    <w:rsid w:val="007265B7"/>
    <w:rsid w:val="00726775"/>
    <w:rsid w:val="007276DE"/>
    <w:rsid w:val="0073034D"/>
    <w:rsid w:val="007318AD"/>
    <w:rsid w:val="00732055"/>
    <w:rsid w:val="007323B5"/>
    <w:rsid w:val="007331EB"/>
    <w:rsid w:val="00733E52"/>
    <w:rsid w:val="00734D79"/>
    <w:rsid w:val="00736091"/>
    <w:rsid w:val="007369A1"/>
    <w:rsid w:val="00737B2A"/>
    <w:rsid w:val="0074033B"/>
    <w:rsid w:val="00741E57"/>
    <w:rsid w:val="0074204B"/>
    <w:rsid w:val="0074428B"/>
    <w:rsid w:val="0074448B"/>
    <w:rsid w:val="00744BB2"/>
    <w:rsid w:val="00746133"/>
    <w:rsid w:val="0074652A"/>
    <w:rsid w:val="007467DF"/>
    <w:rsid w:val="00750211"/>
    <w:rsid w:val="007509AA"/>
    <w:rsid w:val="00750E7D"/>
    <w:rsid w:val="00750F37"/>
    <w:rsid w:val="0075292B"/>
    <w:rsid w:val="00753062"/>
    <w:rsid w:val="0075375A"/>
    <w:rsid w:val="007538D8"/>
    <w:rsid w:val="007540D4"/>
    <w:rsid w:val="0075516D"/>
    <w:rsid w:val="007551DA"/>
    <w:rsid w:val="00755990"/>
    <w:rsid w:val="00756100"/>
    <w:rsid w:val="00756523"/>
    <w:rsid w:val="00756C29"/>
    <w:rsid w:val="00757829"/>
    <w:rsid w:val="00757D91"/>
    <w:rsid w:val="0076020E"/>
    <w:rsid w:val="00760691"/>
    <w:rsid w:val="007620BB"/>
    <w:rsid w:val="007629EA"/>
    <w:rsid w:val="00762C99"/>
    <w:rsid w:val="007637A8"/>
    <w:rsid w:val="00763D65"/>
    <w:rsid w:val="007641CF"/>
    <w:rsid w:val="007644CA"/>
    <w:rsid w:val="007645C9"/>
    <w:rsid w:val="00765823"/>
    <w:rsid w:val="00766B6E"/>
    <w:rsid w:val="00767204"/>
    <w:rsid w:val="0076722B"/>
    <w:rsid w:val="007673A4"/>
    <w:rsid w:val="0077058D"/>
    <w:rsid w:val="0077129F"/>
    <w:rsid w:val="0077154E"/>
    <w:rsid w:val="00772468"/>
    <w:rsid w:val="00773037"/>
    <w:rsid w:val="007742C7"/>
    <w:rsid w:val="0077463E"/>
    <w:rsid w:val="00775ED0"/>
    <w:rsid w:val="00776A2D"/>
    <w:rsid w:val="0077713D"/>
    <w:rsid w:val="007775AD"/>
    <w:rsid w:val="00777654"/>
    <w:rsid w:val="00777A14"/>
    <w:rsid w:val="00777B1E"/>
    <w:rsid w:val="00781047"/>
    <w:rsid w:val="00781BD6"/>
    <w:rsid w:val="00781C55"/>
    <w:rsid w:val="007831F8"/>
    <w:rsid w:val="00785BC8"/>
    <w:rsid w:val="00786A4B"/>
    <w:rsid w:val="00786BF8"/>
    <w:rsid w:val="007873F5"/>
    <w:rsid w:val="007875C8"/>
    <w:rsid w:val="00787645"/>
    <w:rsid w:val="007876D9"/>
    <w:rsid w:val="00790064"/>
    <w:rsid w:val="007900B7"/>
    <w:rsid w:val="007900DA"/>
    <w:rsid w:val="00790596"/>
    <w:rsid w:val="007907AA"/>
    <w:rsid w:val="00793330"/>
    <w:rsid w:val="007961F6"/>
    <w:rsid w:val="00796930"/>
    <w:rsid w:val="007970CC"/>
    <w:rsid w:val="007A17A4"/>
    <w:rsid w:val="007A2A4B"/>
    <w:rsid w:val="007A33F5"/>
    <w:rsid w:val="007A5F18"/>
    <w:rsid w:val="007A64BB"/>
    <w:rsid w:val="007A7864"/>
    <w:rsid w:val="007A78A6"/>
    <w:rsid w:val="007B0115"/>
    <w:rsid w:val="007B1E11"/>
    <w:rsid w:val="007B22FB"/>
    <w:rsid w:val="007B23A6"/>
    <w:rsid w:val="007B3A3D"/>
    <w:rsid w:val="007B5348"/>
    <w:rsid w:val="007B5867"/>
    <w:rsid w:val="007B6B3F"/>
    <w:rsid w:val="007B6FB8"/>
    <w:rsid w:val="007B6FEB"/>
    <w:rsid w:val="007C15A7"/>
    <w:rsid w:val="007C2588"/>
    <w:rsid w:val="007C2814"/>
    <w:rsid w:val="007C378A"/>
    <w:rsid w:val="007C3EB0"/>
    <w:rsid w:val="007C4594"/>
    <w:rsid w:val="007C4BB9"/>
    <w:rsid w:val="007C4EFF"/>
    <w:rsid w:val="007C5254"/>
    <w:rsid w:val="007C5A6F"/>
    <w:rsid w:val="007C5D3E"/>
    <w:rsid w:val="007C7936"/>
    <w:rsid w:val="007D0761"/>
    <w:rsid w:val="007D1405"/>
    <w:rsid w:val="007D296E"/>
    <w:rsid w:val="007D2A7C"/>
    <w:rsid w:val="007D4096"/>
    <w:rsid w:val="007D45A9"/>
    <w:rsid w:val="007D5632"/>
    <w:rsid w:val="007D60B6"/>
    <w:rsid w:val="007D60C7"/>
    <w:rsid w:val="007D63D8"/>
    <w:rsid w:val="007D6BF6"/>
    <w:rsid w:val="007E0BC1"/>
    <w:rsid w:val="007E0C18"/>
    <w:rsid w:val="007E10CD"/>
    <w:rsid w:val="007E1283"/>
    <w:rsid w:val="007E1E2D"/>
    <w:rsid w:val="007E1FC9"/>
    <w:rsid w:val="007E2698"/>
    <w:rsid w:val="007E32DF"/>
    <w:rsid w:val="007E3A6E"/>
    <w:rsid w:val="007E3B72"/>
    <w:rsid w:val="007E3FCD"/>
    <w:rsid w:val="007E4643"/>
    <w:rsid w:val="007E4A4C"/>
    <w:rsid w:val="007E5652"/>
    <w:rsid w:val="007E5F16"/>
    <w:rsid w:val="007E7137"/>
    <w:rsid w:val="007E7B79"/>
    <w:rsid w:val="007F1086"/>
    <w:rsid w:val="007F1360"/>
    <w:rsid w:val="007F1442"/>
    <w:rsid w:val="007F191D"/>
    <w:rsid w:val="007F1D25"/>
    <w:rsid w:val="007F2D7E"/>
    <w:rsid w:val="007F4AB5"/>
    <w:rsid w:val="007F4B85"/>
    <w:rsid w:val="007F5043"/>
    <w:rsid w:val="007F52C0"/>
    <w:rsid w:val="007F5318"/>
    <w:rsid w:val="007F53A3"/>
    <w:rsid w:val="007F5C81"/>
    <w:rsid w:val="007F6A3E"/>
    <w:rsid w:val="007F77A5"/>
    <w:rsid w:val="008001E7"/>
    <w:rsid w:val="008002BB"/>
    <w:rsid w:val="0080131B"/>
    <w:rsid w:val="008026DF"/>
    <w:rsid w:val="00802BAA"/>
    <w:rsid w:val="0080318C"/>
    <w:rsid w:val="008033E5"/>
    <w:rsid w:val="008038F9"/>
    <w:rsid w:val="00804C2E"/>
    <w:rsid w:val="0080516B"/>
    <w:rsid w:val="008053F0"/>
    <w:rsid w:val="0080573A"/>
    <w:rsid w:val="00805A85"/>
    <w:rsid w:val="00806F0F"/>
    <w:rsid w:val="0080753A"/>
    <w:rsid w:val="00807F7C"/>
    <w:rsid w:val="00810044"/>
    <w:rsid w:val="0081261C"/>
    <w:rsid w:val="008130D1"/>
    <w:rsid w:val="00814144"/>
    <w:rsid w:val="008143C3"/>
    <w:rsid w:val="00815173"/>
    <w:rsid w:val="008156B5"/>
    <w:rsid w:val="00815A8F"/>
    <w:rsid w:val="008166BC"/>
    <w:rsid w:val="00816E3F"/>
    <w:rsid w:val="00817BCF"/>
    <w:rsid w:val="008200FC"/>
    <w:rsid w:val="00820741"/>
    <w:rsid w:val="008219E2"/>
    <w:rsid w:val="00822260"/>
    <w:rsid w:val="00822785"/>
    <w:rsid w:val="00822823"/>
    <w:rsid w:val="00823072"/>
    <w:rsid w:val="00824B22"/>
    <w:rsid w:val="0082729E"/>
    <w:rsid w:val="00827351"/>
    <w:rsid w:val="008279CC"/>
    <w:rsid w:val="00827FC4"/>
    <w:rsid w:val="00827FED"/>
    <w:rsid w:val="008306DD"/>
    <w:rsid w:val="008306E7"/>
    <w:rsid w:val="00830DDC"/>
    <w:rsid w:val="008311CC"/>
    <w:rsid w:val="008316A7"/>
    <w:rsid w:val="008324A1"/>
    <w:rsid w:val="00832F65"/>
    <w:rsid w:val="00834867"/>
    <w:rsid w:val="00835219"/>
    <w:rsid w:val="00835D64"/>
    <w:rsid w:val="00836CEE"/>
    <w:rsid w:val="00837388"/>
    <w:rsid w:val="00840303"/>
    <w:rsid w:val="0084125D"/>
    <w:rsid w:val="008416C2"/>
    <w:rsid w:val="00841C97"/>
    <w:rsid w:val="00842A1A"/>
    <w:rsid w:val="008453C1"/>
    <w:rsid w:val="008455DC"/>
    <w:rsid w:val="008458D9"/>
    <w:rsid w:val="0084640F"/>
    <w:rsid w:val="008464C6"/>
    <w:rsid w:val="008468B0"/>
    <w:rsid w:val="00850243"/>
    <w:rsid w:val="0085113F"/>
    <w:rsid w:val="00851BC9"/>
    <w:rsid w:val="008522A3"/>
    <w:rsid w:val="00852AAD"/>
    <w:rsid w:val="00854106"/>
    <w:rsid w:val="00855124"/>
    <w:rsid w:val="00856302"/>
    <w:rsid w:val="00857A56"/>
    <w:rsid w:val="00860397"/>
    <w:rsid w:val="0086127B"/>
    <w:rsid w:val="00861B34"/>
    <w:rsid w:val="008624E2"/>
    <w:rsid w:val="0086296E"/>
    <w:rsid w:val="008630F1"/>
    <w:rsid w:val="008637FB"/>
    <w:rsid w:val="00864402"/>
    <w:rsid w:val="00865AE5"/>
    <w:rsid w:val="00866104"/>
    <w:rsid w:val="0087093F"/>
    <w:rsid w:val="0087106B"/>
    <w:rsid w:val="0087129B"/>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229F"/>
    <w:rsid w:val="00882475"/>
    <w:rsid w:val="00883643"/>
    <w:rsid w:val="00885733"/>
    <w:rsid w:val="00885745"/>
    <w:rsid w:val="00885B2B"/>
    <w:rsid w:val="00887581"/>
    <w:rsid w:val="008875C2"/>
    <w:rsid w:val="00890547"/>
    <w:rsid w:val="00891334"/>
    <w:rsid w:val="008924EE"/>
    <w:rsid w:val="0089440C"/>
    <w:rsid w:val="008945FC"/>
    <w:rsid w:val="00895089"/>
    <w:rsid w:val="008951EB"/>
    <w:rsid w:val="0089627F"/>
    <w:rsid w:val="00896C7F"/>
    <w:rsid w:val="008977CA"/>
    <w:rsid w:val="00897858"/>
    <w:rsid w:val="00897E2B"/>
    <w:rsid w:val="008A03FB"/>
    <w:rsid w:val="008A0E3F"/>
    <w:rsid w:val="008A169A"/>
    <w:rsid w:val="008A24F5"/>
    <w:rsid w:val="008A2688"/>
    <w:rsid w:val="008A2D40"/>
    <w:rsid w:val="008A30E7"/>
    <w:rsid w:val="008A363E"/>
    <w:rsid w:val="008A4141"/>
    <w:rsid w:val="008A460A"/>
    <w:rsid w:val="008A5916"/>
    <w:rsid w:val="008A6671"/>
    <w:rsid w:val="008A6A38"/>
    <w:rsid w:val="008B1897"/>
    <w:rsid w:val="008B25C4"/>
    <w:rsid w:val="008B32CF"/>
    <w:rsid w:val="008B6B5B"/>
    <w:rsid w:val="008B72FD"/>
    <w:rsid w:val="008B7CDB"/>
    <w:rsid w:val="008C0D64"/>
    <w:rsid w:val="008C1133"/>
    <w:rsid w:val="008C17F1"/>
    <w:rsid w:val="008C20D1"/>
    <w:rsid w:val="008C2A12"/>
    <w:rsid w:val="008C31B7"/>
    <w:rsid w:val="008C3299"/>
    <w:rsid w:val="008C5BFD"/>
    <w:rsid w:val="008C5F79"/>
    <w:rsid w:val="008C77F6"/>
    <w:rsid w:val="008D0236"/>
    <w:rsid w:val="008D0317"/>
    <w:rsid w:val="008D03D3"/>
    <w:rsid w:val="008D067F"/>
    <w:rsid w:val="008D19EA"/>
    <w:rsid w:val="008D1FB7"/>
    <w:rsid w:val="008D2301"/>
    <w:rsid w:val="008D2CC8"/>
    <w:rsid w:val="008D3213"/>
    <w:rsid w:val="008D374A"/>
    <w:rsid w:val="008D39AC"/>
    <w:rsid w:val="008D406B"/>
    <w:rsid w:val="008D5286"/>
    <w:rsid w:val="008D5524"/>
    <w:rsid w:val="008D6B52"/>
    <w:rsid w:val="008D76F8"/>
    <w:rsid w:val="008E0944"/>
    <w:rsid w:val="008E0C56"/>
    <w:rsid w:val="008E11E8"/>
    <w:rsid w:val="008E1601"/>
    <w:rsid w:val="008E1799"/>
    <w:rsid w:val="008E1B18"/>
    <w:rsid w:val="008E260C"/>
    <w:rsid w:val="008E3180"/>
    <w:rsid w:val="008E36AA"/>
    <w:rsid w:val="008E5267"/>
    <w:rsid w:val="008E576D"/>
    <w:rsid w:val="008E58D9"/>
    <w:rsid w:val="008E67A2"/>
    <w:rsid w:val="008E7C02"/>
    <w:rsid w:val="008F300C"/>
    <w:rsid w:val="008F38E6"/>
    <w:rsid w:val="008F3968"/>
    <w:rsid w:val="008F48EE"/>
    <w:rsid w:val="008F676D"/>
    <w:rsid w:val="008F689F"/>
    <w:rsid w:val="008F6F35"/>
    <w:rsid w:val="008F72EE"/>
    <w:rsid w:val="008F7D28"/>
    <w:rsid w:val="00900C6D"/>
    <w:rsid w:val="0090130A"/>
    <w:rsid w:val="009013F3"/>
    <w:rsid w:val="00902024"/>
    <w:rsid w:val="00902210"/>
    <w:rsid w:val="00902D31"/>
    <w:rsid w:val="0090388E"/>
    <w:rsid w:val="00903A81"/>
    <w:rsid w:val="00904233"/>
    <w:rsid w:val="00904648"/>
    <w:rsid w:val="00904894"/>
    <w:rsid w:val="00905702"/>
    <w:rsid w:val="00905817"/>
    <w:rsid w:val="00905CCF"/>
    <w:rsid w:val="0090738B"/>
    <w:rsid w:val="00907DB7"/>
    <w:rsid w:val="00907E32"/>
    <w:rsid w:val="009103BF"/>
    <w:rsid w:val="0091090C"/>
    <w:rsid w:val="0091092D"/>
    <w:rsid w:val="00910EAE"/>
    <w:rsid w:val="0091164A"/>
    <w:rsid w:val="00913136"/>
    <w:rsid w:val="009133CD"/>
    <w:rsid w:val="00913450"/>
    <w:rsid w:val="00913D94"/>
    <w:rsid w:val="00914076"/>
    <w:rsid w:val="00914500"/>
    <w:rsid w:val="009148A8"/>
    <w:rsid w:val="00914BFE"/>
    <w:rsid w:val="00915E30"/>
    <w:rsid w:val="00917690"/>
    <w:rsid w:val="00917B96"/>
    <w:rsid w:val="00920B86"/>
    <w:rsid w:val="00920BC8"/>
    <w:rsid w:val="0092101E"/>
    <w:rsid w:val="009221CD"/>
    <w:rsid w:val="00922564"/>
    <w:rsid w:val="00922768"/>
    <w:rsid w:val="00922AC6"/>
    <w:rsid w:val="00922CD5"/>
    <w:rsid w:val="00922E6B"/>
    <w:rsid w:val="00923020"/>
    <w:rsid w:val="00923A97"/>
    <w:rsid w:val="00924124"/>
    <w:rsid w:val="009256FD"/>
    <w:rsid w:val="0092637F"/>
    <w:rsid w:val="009302C6"/>
    <w:rsid w:val="00930907"/>
    <w:rsid w:val="00931491"/>
    <w:rsid w:val="00932E04"/>
    <w:rsid w:val="00933513"/>
    <w:rsid w:val="00936690"/>
    <w:rsid w:val="00936AF3"/>
    <w:rsid w:val="009374AD"/>
    <w:rsid w:val="0094117D"/>
    <w:rsid w:val="00941203"/>
    <w:rsid w:val="0094197E"/>
    <w:rsid w:val="00941B9A"/>
    <w:rsid w:val="00942573"/>
    <w:rsid w:val="00942F47"/>
    <w:rsid w:val="009432E9"/>
    <w:rsid w:val="00943329"/>
    <w:rsid w:val="00943607"/>
    <w:rsid w:val="009445C2"/>
    <w:rsid w:val="009447AC"/>
    <w:rsid w:val="00944FB7"/>
    <w:rsid w:val="00945002"/>
    <w:rsid w:val="009453EE"/>
    <w:rsid w:val="009457E7"/>
    <w:rsid w:val="00946426"/>
    <w:rsid w:val="009500D9"/>
    <w:rsid w:val="00950139"/>
    <w:rsid w:val="009502AE"/>
    <w:rsid w:val="009509F9"/>
    <w:rsid w:val="00950DD9"/>
    <w:rsid w:val="0095203E"/>
    <w:rsid w:val="00952CBA"/>
    <w:rsid w:val="00953419"/>
    <w:rsid w:val="00955E51"/>
    <w:rsid w:val="00955E69"/>
    <w:rsid w:val="009560BC"/>
    <w:rsid w:val="00957F60"/>
    <w:rsid w:val="0096076A"/>
    <w:rsid w:val="009618D2"/>
    <w:rsid w:val="00961A7D"/>
    <w:rsid w:val="00962D5B"/>
    <w:rsid w:val="00963171"/>
    <w:rsid w:val="00963500"/>
    <w:rsid w:val="00965374"/>
    <w:rsid w:val="009654C9"/>
    <w:rsid w:val="0096630D"/>
    <w:rsid w:val="009668E3"/>
    <w:rsid w:val="00966F0E"/>
    <w:rsid w:val="00967604"/>
    <w:rsid w:val="00967D98"/>
    <w:rsid w:val="009715C4"/>
    <w:rsid w:val="00971897"/>
    <w:rsid w:val="0097215E"/>
    <w:rsid w:val="009724AB"/>
    <w:rsid w:val="009734EE"/>
    <w:rsid w:val="00973528"/>
    <w:rsid w:val="00973A73"/>
    <w:rsid w:val="009745E0"/>
    <w:rsid w:val="00974733"/>
    <w:rsid w:val="00975059"/>
    <w:rsid w:val="0097636F"/>
    <w:rsid w:val="00976768"/>
    <w:rsid w:val="009771A6"/>
    <w:rsid w:val="009804DC"/>
    <w:rsid w:val="009805F9"/>
    <w:rsid w:val="00980EF5"/>
    <w:rsid w:val="0098107A"/>
    <w:rsid w:val="009814E3"/>
    <w:rsid w:val="00982695"/>
    <w:rsid w:val="00982915"/>
    <w:rsid w:val="00982B8D"/>
    <w:rsid w:val="009837E7"/>
    <w:rsid w:val="00983A32"/>
    <w:rsid w:val="009849B4"/>
    <w:rsid w:val="00984D83"/>
    <w:rsid w:val="00984E4B"/>
    <w:rsid w:val="00986E89"/>
    <w:rsid w:val="00987757"/>
    <w:rsid w:val="00987C0B"/>
    <w:rsid w:val="009901AC"/>
    <w:rsid w:val="00991561"/>
    <w:rsid w:val="009919FF"/>
    <w:rsid w:val="00991B35"/>
    <w:rsid w:val="00991E58"/>
    <w:rsid w:val="009920A5"/>
    <w:rsid w:val="009924D1"/>
    <w:rsid w:val="00993049"/>
    <w:rsid w:val="00993C76"/>
    <w:rsid w:val="00994986"/>
    <w:rsid w:val="00997852"/>
    <w:rsid w:val="009A02E1"/>
    <w:rsid w:val="009A0334"/>
    <w:rsid w:val="009A08C2"/>
    <w:rsid w:val="009A096E"/>
    <w:rsid w:val="009A111D"/>
    <w:rsid w:val="009A28A8"/>
    <w:rsid w:val="009A2A21"/>
    <w:rsid w:val="009A4033"/>
    <w:rsid w:val="009A42B2"/>
    <w:rsid w:val="009A670E"/>
    <w:rsid w:val="009A6E31"/>
    <w:rsid w:val="009B0680"/>
    <w:rsid w:val="009B40B7"/>
    <w:rsid w:val="009B418B"/>
    <w:rsid w:val="009B4820"/>
    <w:rsid w:val="009B5253"/>
    <w:rsid w:val="009B5693"/>
    <w:rsid w:val="009B578F"/>
    <w:rsid w:val="009B6490"/>
    <w:rsid w:val="009B6AE1"/>
    <w:rsid w:val="009B759D"/>
    <w:rsid w:val="009C081C"/>
    <w:rsid w:val="009C1252"/>
    <w:rsid w:val="009C154B"/>
    <w:rsid w:val="009C1D99"/>
    <w:rsid w:val="009C2207"/>
    <w:rsid w:val="009C2A56"/>
    <w:rsid w:val="009C3244"/>
    <w:rsid w:val="009C444A"/>
    <w:rsid w:val="009C4624"/>
    <w:rsid w:val="009C4CEC"/>
    <w:rsid w:val="009C589B"/>
    <w:rsid w:val="009C61A6"/>
    <w:rsid w:val="009C6CE2"/>
    <w:rsid w:val="009C7567"/>
    <w:rsid w:val="009D015D"/>
    <w:rsid w:val="009D0C91"/>
    <w:rsid w:val="009D1297"/>
    <w:rsid w:val="009D1C3C"/>
    <w:rsid w:val="009D1E64"/>
    <w:rsid w:val="009D2361"/>
    <w:rsid w:val="009D2496"/>
    <w:rsid w:val="009D3B5A"/>
    <w:rsid w:val="009D5555"/>
    <w:rsid w:val="009D563D"/>
    <w:rsid w:val="009D571B"/>
    <w:rsid w:val="009D5955"/>
    <w:rsid w:val="009D630F"/>
    <w:rsid w:val="009E0701"/>
    <w:rsid w:val="009E17E0"/>
    <w:rsid w:val="009E1F6D"/>
    <w:rsid w:val="009E238C"/>
    <w:rsid w:val="009E2706"/>
    <w:rsid w:val="009E2A9E"/>
    <w:rsid w:val="009E3C07"/>
    <w:rsid w:val="009E4638"/>
    <w:rsid w:val="009E50F6"/>
    <w:rsid w:val="009E6E5B"/>
    <w:rsid w:val="009E7257"/>
    <w:rsid w:val="009E75A5"/>
    <w:rsid w:val="009E79D2"/>
    <w:rsid w:val="009F0F6F"/>
    <w:rsid w:val="009F1DDC"/>
    <w:rsid w:val="009F2593"/>
    <w:rsid w:val="009F35C0"/>
    <w:rsid w:val="009F3BAE"/>
    <w:rsid w:val="009F42C6"/>
    <w:rsid w:val="009F5E51"/>
    <w:rsid w:val="009F6B8E"/>
    <w:rsid w:val="00A006F3"/>
    <w:rsid w:val="00A00708"/>
    <w:rsid w:val="00A00AD8"/>
    <w:rsid w:val="00A015F3"/>
    <w:rsid w:val="00A02146"/>
    <w:rsid w:val="00A032A5"/>
    <w:rsid w:val="00A03768"/>
    <w:rsid w:val="00A039E5"/>
    <w:rsid w:val="00A0541D"/>
    <w:rsid w:val="00A0546C"/>
    <w:rsid w:val="00A0556D"/>
    <w:rsid w:val="00A06092"/>
    <w:rsid w:val="00A06614"/>
    <w:rsid w:val="00A06EEF"/>
    <w:rsid w:val="00A07EC1"/>
    <w:rsid w:val="00A10540"/>
    <w:rsid w:val="00A105FD"/>
    <w:rsid w:val="00A107DA"/>
    <w:rsid w:val="00A115D2"/>
    <w:rsid w:val="00A11CFD"/>
    <w:rsid w:val="00A11EAE"/>
    <w:rsid w:val="00A1308D"/>
    <w:rsid w:val="00A14B8E"/>
    <w:rsid w:val="00A150E5"/>
    <w:rsid w:val="00A1547A"/>
    <w:rsid w:val="00A15DC2"/>
    <w:rsid w:val="00A168CC"/>
    <w:rsid w:val="00A16D81"/>
    <w:rsid w:val="00A175C8"/>
    <w:rsid w:val="00A17637"/>
    <w:rsid w:val="00A17C88"/>
    <w:rsid w:val="00A20B45"/>
    <w:rsid w:val="00A210F5"/>
    <w:rsid w:val="00A21468"/>
    <w:rsid w:val="00A21472"/>
    <w:rsid w:val="00A23907"/>
    <w:rsid w:val="00A245D5"/>
    <w:rsid w:val="00A249B0"/>
    <w:rsid w:val="00A24F44"/>
    <w:rsid w:val="00A25FA6"/>
    <w:rsid w:val="00A262EB"/>
    <w:rsid w:val="00A27A8A"/>
    <w:rsid w:val="00A31555"/>
    <w:rsid w:val="00A31A38"/>
    <w:rsid w:val="00A31A73"/>
    <w:rsid w:val="00A31D14"/>
    <w:rsid w:val="00A3447D"/>
    <w:rsid w:val="00A34AC6"/>
    <w:rsid w:val="00A35740"/>
    <w:rsid w:val="00A3669C"/>
    <w:rsid w:val="00A40199"/>
    <w:rsid w:val="00A40F05"/>
    <w:rsid w:val="00A41137"/>
    <w:rsid w:val="00A4328E"/>
    <w:rsid w:val="00A442FC"/>
    <w:rsid w:val="00A44691"/>
    <w:rsid w:val="00A45B43"/>
    <w:rsid w:val="00A4719D"/>
    <w:rsid w:val="00A47713"/>
    <w:rsid w:val="00A479EE"/>
    <w:rsid w:val="00A50FFB"/>
    <w:rsid w:val="00A51CDA"/>
    <w:rsid w:val="00A51E27"/>
    <w:rsid w:val="00A52457"/>
    <w:rsid w:val="00A52567"/>
    <w:rsid w:val="00A52716"/>
    <w:rsid w:val="00A5339F"/>
    <w:rsid w:val="00A534C2"/>
    <w:rsid w:val="00A53600"/>
    <w:rsid w:val="00A53DA7"/>
    <w:rsid w:val="00A54803"/>
    <w:rsid w:val="00A54EEB"/>
    <w:rsid w:val="00A5521B"/>
    <w:rsid w:val="00A5549D"/>
    <w:rsid w:val="00A55582"/>
    <w:rsid w:val="00A559B8"/>
    <w:rsid w:val="00A559EF"/>
    <w:rsid w:val="00A5632C"/>
    <w:rsid w:val="00A564B4"/>
    <w:rsid w:val="00A57179"/>
    <w:rsid w:val="00A57C35"/>
    <w:rsid w:val="00A57CD3"/>
    <w:rsid w:val="00A6055C"/>
    <w:rsid w:val="00A607E3"/>
    <w:rsid w:val="00A60A29"/>
    <w:rsid w:val="00A6186B"/>
    <w:rsid w:val="00A61A4A"/>
    <w:rsid w:val="00A61FA1"/>
    <w:rsid w:val="00A636D9"/>
    <w:rsid w:val="00A63DCB"/>
    <w:rsid w:val="00A64B31"/>
    <w:rsid w:val="00A65BCF"/>
    <w:rsid w:val="00A6647A"/>
    <w:rsid w:val="00A667B9"/>
    <w:rsid w:val="00A6693F"/>
    <w:rsid w:val="00A70A48"/>
    <w:rsid w:val="00A71C5B"/>
    <w:rsid w:val="00A7398D"/>
    <w:rsid w:val="00A74112"/>
    <w:rsid w:val="00A749DC"/>
    <w:rsid w:val="00A74B0A"/>
    <w:rsid w:val="00A74DA0"/>
    <w:rsid w:val="00A751C8"/>
    <w:rsid w:val="00A7743D"/>
    <w:rsid w:val="00A7778D"/>
    <w:rsid w:val="00A7788F"/>
    <w:rsid w:val="00A801AB"/>
    <w:rsid w:val="00A8071B"/>
    <w:rsid w:val="00A81BD7"/>
    <w:rsid w:val="00A83810"/>
    <w:rsid w:val="00A83885"/>
    <w:rsid w:val="00A83BCA"/>
    <w:rsid w:val="00A840EA"/>
    <w:rsid w:val="00A84C4A"/>
    <w:rsid w:val="00A87532"/>
    <w:rsid w:val="00A87B6E"/>
    <w:rsid w:val="00A87BDF"/>
    <w:rsid w:val="00A87F77"/>
    <w:rsid w:val="00A90359"/>
    <w:rsid w:val="00A904F9"/>
    <w:rsid w:val="00A9069B"/>
    <w:rsid w:val="00A90E0B"/>
    <w:rsid w:val="00A90E18"/>
    <w:rsid w:val="00A91061"/>
    <w:rsid w:val="00A919A1"/>
    <w:rsid w:val="00A9221D"/>
    <w:rsid w:val="00A92BE5"/>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545E"/>
    <w:rsid w:val="00AA5D5F"/>
    <w:rsid w:val="00AA6AA4"/>
    <w:rsid w:val="00AB0BB1"/>
    <w:rsid w:val="00AB1132"/>
    <w:rsid w:val="00AB2387"/>
    <w:rsid w:val="00AB3316"/>
    <w:rsid w:val="00AB4778"/>
    <w:rsid w:val="00AB47C6"/>
    <w:rsid w:val="00AB4B0D"/>
    <w:rsid w:val="00AB525B"/>
    <w:rsid w:val="00AB53C1"/>
    <w:rsid w:val="00AB5F01"/>
    <w:rsid w:val="00AB612F"/>
    <w:rsid w:val="00AB6908"/>
    <w:rsid w:val="00AB6E0C"/>
    <w:rsid w:val="00AB7143"/>
    <w:rsid w:val="00AB7271"/>
    <w:rsid w:val="00AB7528"/>
    <w:rsid w:val="00AB761D"/>
    <w:rsid w:val="00AB7733"/>
    <w:rsid w:val="00AC0083"/>
    <w:rsid w:val="00AC1420"/>
    <w:rsid w:val="00AC2462"/>
    <w:rsid w:val="00AC3623"/>
    <w:rsid w:val="00AC36D4"/>
    <w:rsid w:val="00AC4BA2"/>
    <w:rsid w:val="00AC4FEB"/>
    <w:rsid w:val="00AC50FE"/>
    <w:rsid w:val="00AC5270"/>
    <w:rsid w:val="00AC5326"/>
    <w:rsid w:val="00AC6138"/>
    <w:rsid w:val="00AC6143"/>
    <w:rsid w:val="00AC7DE6"/>
    <w:rsid w:val="00AD1A3C"/>
    <w:rsid w:val="00AD22C4"/>
    <w:rsid w:val="00AD23E4"/>
    <w:rsid w:val="00AD2411"/>
    <w:rsid w:val="00AD25D6"/>
    <w:rsid w:val="00AD2F5C"/>
    <w:rsid w:val="00AD428F"/>
    <w:rsid w:val="00AD5B4E"/>
    <w:rsid w:val="00AD5F18"/>
    <w:rsid w:val="00AD6B47"/>
    <w:rsid w:val="00AD6BF6"/>
    <w:rsid w:val="00AD7020"/>
    <w:rsid w:val="00AE0510"/>
    <w:rsid w:val="00AE051A"/>
    <w:rsid w:val="00AE0C6B"/>
    <w:rsid w:val="00AE1BEF"/>
    <w:rsid w:val="00AE1F09"/>
    <w:rsid w:val="00AE2434"/>
    <w:rsid w:val="00AE2CF5"/>
    <w:rsid w:val="00AE3D85"/>
    <w:rsid w:val="00AE3F77"/>
    <w:rsid w:val="00AE466F"/>
    <w:rsid w:val="00AE503E"/>
    <w:rsid w:val="00AE527C"/>
    <w:rsid w:val="00AE5434"/>
    <w:rsid w:val="00AE5D3D"/>
    <w:rsid w:val="00AE689A"/>
    <w:rsid w:val="00AF0224"/>
    <w:rsid w:val="00AF1A18"/>
    <w:rsid w:val="00AF2FA0"/>
    <w:rsid w:val="00AF4F41"/>
    <w:rsid w:val="00AF5591"/>
    <w:rsid w:val="00AF6179"/>
    <w:rsid w:val="00AF61E6"/>
    <w:rsid w:val="00AF61F3"/>
    <w:rsid w:val="00AF732C"/>
    <w:rsid w:val="00AF7677"/>
    <w:rsid w:val="00AF7EDE"/>
    <w:rsid w:val="00B006A5"/>
    <w:rsid w:val="00B00C61"/>
    <w:rsid w:val="00B00F6E"/>
    <w:rsid w:val="00B01B0A"/>
    <w:rsid w:val="00B020C6"/>
    <w:rsid w:val="00B0244E"/>
    <w:rsid w:val="00B0321E"/>
    <w:rsid w:val="00B03DB1"/>
    <w:rsid w:val="00B03F80"/>
    <w:rsid w:val="00B049EA"/>
    <w:rsid w:val="00B05AC0"/>
    <w:rsid w:val="00B05FF7"/>
    <w:rsid w:val="00B068FD"/>
    <w:rsid w:val="00B06A5F"/>
    <w:rsid w:val="00B0762C"/>
    <w:rsid w:val="00B07698"/>
    <w:rsid w:val="00B1204C"/>
    <w:rsid w:val="00B12390"/>
    <w:rsid w:val="00B126EE"/>
    <w:rsid w:val="00B12D52"/>
    <w:rsid w:val="00B14240"/>
    <w:rsid w:val="00B14519"/>
    <w:rsid w:val="00B148DD"/>
    <w:rsid w:val="00B1519C"/>
    <w:rsid w:val="00B156A9"/>
    <w:rsid w:val="00B15EAD"/>
    <w:rsid w:val="00B16592"/>
    <w:rsid w:val="00B16930"/>
    <w:rsid w:val="00B17857"/>
    <w:rsid w:val="00B17C8A"/>
    <w:rsid w:val="00B20D29"/>
    <w:rsid w:val="00B215DD"/>
    <w:rsid w:val="00B2163D"/>
    <w:rsid w:val="00B22FEE"/>
    <w:rsid w:val="00B25214"/>
    <w:rsid w:val="00B253E1"/>
    <w:rsid w:val="00B25ACE"/>
    <w:rsid w:val="00B25DFC"/>
    <w:rsid w:val="00B26074"/>
    <w:rsid w:val="00B26931"/>
    <w:rsid w:val="00B26A65"/>
    <w:rsid w:val="00B26B95"/>
    <w:rsid w:val="00B26F21"/>
    <w:rsid w:val="00B271C2"/>
    <w:rsid w:val="00B30888"/>
    <w:rsid w:val="00B30B67"/>
    <w:rsid w:val="00B30C17"/>
    <w:rsid w:val="00B317BA"/>
    <w:rsid w:val="00B31F8D"/>
    <w:rsid w:val="00B3223F"/>
    <w:rsid w:val="00B325BA"/>
    <w:rsid w:val="00B32E3D"/>
    <w:rsid w:val="00B331D7"/>
    <w:rsid w:val="00B33A78"/>
    <w:rsid w:val="00B33BEF"/>
    <w:rsid w:val="00B33E3E"/>
    <w:rsid w:val="00B34854"/>
    <w:rsid w:val="00B35666"/>
    <w:rsid w:val="00B36733"/>
    <w:rsid w:val="00B36A65"/>
    <w:rsid w:val="00B36F44"/>
    <w:rsid w:val="00B41CD4"/>
    <w:rsid w:val="00B43A2D"/>
    <w:rsid w:val="00B43BAC"/>
    <w:rsid w:val="00B43CE8"/>
    <w:rsid w:val="00B44C31"/>
    <w:rsid w:val="00B45738"/>
    <w:rsid w:val="00B46866"/>
    <w:rsid w:val="00B47005"/>
    <w:rsid w:val="00B51168"/>
    <w:rsid w:val="00B525D2"/>
    <w:rsid w:val="00B52EF2"/>
    <w:rsid w:val="00B53B91"/>
    <w:rsid w:val="00B53D8C"/>
    <w:rsid w:val="00B53FBE"/>
    <w:rsid w:val="00B53FDF"/>
    <w:rsid w:val="00B54DF8"/>
    <w:rsid w:val="00B55F19"/>
    <w:rsid w:val="00B55FE4"/>
    <w:rsid w:val="00B566B6"/>
    <w:rsid w:val="00B56CDA"/>
    <w:rsid w:val="00B56F5D"/>
    <w:rsid w:val="00B579A8"/>
    <w:rsid w:val="00B6012C"/>
    <w:rsid w:val="00B604D4"/>
    <w:rsid w:val="00B60D75"/>
    <w:rsid w:val="00B635D0"/>
    <w:rsid w:val="00B64241"/>
    <w:rsid w:val="00B65FA1"/>
    <w:rsid w:val="00B663CA"/>
    <w:rsid w:val="00B66412"/>
    <w:rsid w:val="00B66B53"/>
    <w:rsid w:val="00B67584"/>
    <w:rsid w:val="00B6780A"/>
    <w:rsid w:val="00B67AE5"/>
    <w:rsid w:val="00B716CB"/>
    <w:rsid w:val="00B72250"/>
    <w:rsid w:val="00B72B9B"/>
    <w:rsid w:val="00B72D50"/>
    <w:rsid w:val="00B752F6"/>
    <w:rsid w:val="00B7561E"/>
    <w:rsid w:val="00B75760"/>
    <w:rsid w:val="00B76A30"/>
    <w:rsid w:val="00B77504"/>
    <w:rsid w:val="00B777E3"/>
    <w:rsid w:val="00B77D75"/>
    <w:rsid w:val="00B8004B"/>
    <w:rsid w:val="00B80F72"/>
    <w:rsid w:val="00B812B5"/>
    <w:rsid w:val="00B82AE1"/>
    <w:rsid w:val="00B82B8E"/>
    <w:rsid w:val="00B83428"/>
    <w:rsid w:val="00B8385C"/>
    <w:rsid w:val="00B84517"/>
    <w:rsid w:val="00B84E4C"/>
    <w:rsid w:val="00B857BE"/>
    <w:rsid w:val="00B86DBA"/>
    <w:rsid w:val="00B8796A"/>
    <w:rsid w:val="00B9054D"/>
    <w:rsid w:val="00B927C8"/>
    <w:rsid w:val="00B92A32"/>
    <w:rsid w:val="00B92D9F"/>
    <w:rsid w:val="00B93CB5"/>
    <w:rsid w:val="00B94F9A"/>
    <w:rsid w:val="00B94FCE"/>
    <w:rsid w:val="00B95851"/>
    <w:rsid w:val="00B9603C"/>
    <w:rsid w:val="00B96D05"/>
    <w:rsid w:val="00B96D93"/>
    <w:rsid w:val="00B96DDD"/>
    <w:rsid w:val="00BA0AFE"/>
    <w:rsid w:val="00BA1D09"/>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636F"/>
    <w:rsid w:val="00BB6C91"/>
    <w:rsid w:val="00BB6D7C"/>
    <w:rsid w:val="00BB6FC1"/>
    <w:rsid w:val="00BB7363"/>
    <w:rsid w:val="00BB755D"/>
    <w:rsid w:val="00BC0485"/>
    <w:rsid w:val="00BC085C"/>
    <w:rsid w:val="00BC215A"/>
    <w:rsid w:val="00BC21B5"/>
    <w:rsid w:val="00BC222A"/>
    <w:rsid w:val="00BC26CF"/>
    <w:rsid w:val="00BC2C6D"/>
    <w:rsid w:val="00BC2CC2"/>
    <w:rsid w:val="00BC2FEA"/>
    <w:rsid w:val="00BC32D8"/>
    <w:rsid w:val="00BC484C"/>
    <w:rsid w:val="00BC6797"/>
    <w:rsid w:val="00BC795F"/>
    <w:rsid w:val="00BC7D08"/>
    <w:rsid w:val="00BD0D87"/>
    <w:rsid w:val="00BD1562"/>
    <w:rsid w:val="00BD1FB4"/>
    <w:rsid w:val="00BD1FC0"/>
    <w:rsid w:val="00BD3A52"/>
    <w:rsid w:val="00BD3D75"/>
    <w:rsid w:val="00BD3F9D"/>
    <w:rsid w:val="00BD4B4C"/>
    <w:rsid w:val="00BD4D27"/>
    <w:rsid w:val="00BD5642"/>
    <w:rsid w:val="00BD567C"/>
    <w:rsid w:val="00BD5BC7"/>
    <w:rsid w:val="00BD65EC"/>
    <w:rsid w:val="00BD6F31"/>
    <w:rsid w:val="00BD7A65"/>
    <w:rsid w:val="00BE12A9"/>
    <w:rsid w:val="00BE28BF"/>
    <w:rsid w:val="00BE2ED7"/>
    <w:rsid w:val="00BE313C"/>
    <w:rsid w:val="00BE44D8"/>
    <w:rsid w:val="00BE5268"/>
    <w:rsid w:val="00BE5521"/>
    <w:rsid w:val="00BE5885"/>
    <w:rsid w:val="00BE5DCE"/>
    <w:rsid w:val="00BE6325"/>
    <w:rsid w:val="00BF045F"/>
    <w:rsid w:val="00BF053F"/>
    <w:rsid w:val="00BF2145"/>
    <w:rsid w:val="00BF262A"/>
    <w:rsid w:val="00BF29BC"/>
    <w:rsid w:val="00BF2CA8"/>
    <w:rsid w:val="00BF46DB"/>
    <w:rsid w:val="00BF50B5"/>
    <w:rsid w:val="00BF5683"/>
    <w:rsid w:val="00BF5984"/>
    <w:rsid w:val="00BF629A"/>
    <w:rsid w:val="00BF740C"/>
    <w:rsid w:val="00BF750A"/>
    <w:rsid w:val="00BF7843"/>
    <w:rsid w:val="00BF7C17"/>
    <w:rsid w:val="00C00D9E"/>
    <w:rsid w:val="00C01152"/>
    <w:rsid w:val="00C02549"/>
    <w:rsid w:val="00C025E7"/>
    <w:rsid w:val="00C0325A"/>
    <w:rsid w:val="00C04C7A"/>
    <w:rsid w:val="00C050C6"/>
    <w:rsid w:val="00C051C2"/>
    <w:rsid w:val="00C05703"/>
    <w:rsid w:val="00C057E0"/>
    <w:rsid w:val="00C05C66"/>
    <w:rsid w:val="00C060E2"/>
    <w:rsid w:val="00C06ABC"/>
    <w:rsid w:val="00C102B4"/>
    <w:rsid w:val="00C11770"/>
    <w:rsid w:val="00C1187F"/>
    <w:rsid w:val="00C11E14"/>
    <w:rsid w:val="00C12886"/>
    <w:rsid w:val="00C13B89"/>
    <w:rsid w:val="00C14F92"/>
    <w:rsid w:val="00C1503F"/>
    <w:rsid w:val="00C158A3"/>
    <w:rsid w:val="00C15B88"/>
    <w:rsid w:val="00C16203"/>
    <w:rsid w:val="00C1675C"/>
    <w:rsid w:val="00C17872"/>
    <w:rsid w:val="00C17C4D"/>
    <w:rsid w:val="00C17D56"/>
    <w:rsid w:val="00C2022D"/>
    <w:rsid w:val="00C20559"/>
    <w:rsid w:val="00C2230F"/>
    <w:rsid w:val="00C22F47"/>
    <w:rsid w:val="00C230AD"/>
    <w:rsid w:val="00C23554"/>
    <w:rsid w:val="00C24E60"/>
    <w:rsid w:val="00C24F1C"/>
    <w:rsid w:val="00C25988"/>
    <w:rsid w:val="00C25A11"/>
    <w:rsid w:val="00C27185"/>
    <w:rsid w:val="00C27958"/>
    <w:rsid w:val="00C27D53"/>
    <w:rsid w:val="00C30A64"/>
    <w:rsid w:val="00C31B98"/>
    <w:rsid w:val="00C31D37"/>
    <w:rsid w:val="00C31F75"/>
    <w:rsid w:val="00C32436"/>
    <w:rsid w:val="00C32CB1"/>
    <w:rsid w:val="00C331E4"/>
    <w:rsid w:val="00C332C2"/>
    <w:rsid w:val="00C34634"/>
    <w:rsid w:val="00C34A5E"/>
    <w:rsid w:val="00C3603F"/>
    <w:rsid w:val="00C36491"/>
    <w:rsid w:val="00C37286"/>
    <w:rsid w:val="00C3787A"/>
    <w:rsid w:val="00C37E6C"/>
    <w:rsid w:val="00C4054C"/>
    <w:rsid w:val="00C40961"/>
    <w:rsid w:val="00C42A57"/>
    <w:rsid w:val="00C4323D"/>
    <w:rsid w:val="00C437B2"/>
    <w:rsid w:val="00C437BE"/>
    <w:rsid w:val="00C440B0"/>
    <w:rsid w:val="00C444B6"/>
    <w:rsid w:val="00C44DEB"/>
    <w:rsid w:val="00C45377"/>
    <w:rsid w:val="00C4661C"/>
    <w:rsid w:val="00C50FC5"/>
    <w:rsid w:val="00C51DD3"/>
    <w:rsid w:val="00C534CC"/>
    <w:rsid w:val="00C5504F"/>
    <w:rsid w:val="00C55E27"/>
    <w:rsid w:val="00C56EB9"/>
    <w:rsid w:val="00C579F7"/>
    <w:rsid w:val="00C61D2F"/>
    <w:rsid w:val="00C62224"/>
    <w:rsid w:val="00C62EA5"/>
    <w:rsid w:val="00C62FA3"/>
    <w:rsid w:val="00C64B5D"/>
    <w:rsid w:val="00C66FCA"/>
    <w:rsid w:val="00C67031"/>
    <w:rsid w:val="00C67A2E"/>
    <w:rsid w:val="00C70556"/>
    <w:rsid w:val="00C71477"/>
    <w:rsid w:val="00C71851"/>
    <w:rsid w:val="00C722A7"/>
    <w:rsid w:val="00C7318F"/>
    <w:rsid w:val="00C73FE0"/>
    <w:rsid w:val="00C73FF9"/>
    <w:rsid w:val="00C74D6B"/>
    <w:rsid w:val="00C74F61"/>
    <w:rsid w:val="00C758EC"/>
    <w:rsid w:val="00C75A5A"/>
    <w:rsid w:val="00C75C4B"/>
    <w:rsid w:val="00C76781"/>
    <w:rsid w:val="00C8071E"/>
    <w:rsid w:val="00C80AB4"/>
    <w:rsid w:val="00C8226A"/>
    <w:rsid w:val="00C82BFA"/>
    <w:rsid w:val="00C83364"/>
    <w:rsid w:val="00C83F48"/>
    <w:rsid w:val="00C84016"/>
    <w:rsid w:val="00C84378"/>
    <w:rsid w:val="00C855DE"/>
    <w:rsid w:val="00C86229"/>
    <w:rsid w:val="00C867B3"/>
    <w:rsid w:val="00C86CC1"/>
    <w:rsid w:val="00C91082"/>
    <w:rsid w:val="00C910FD"/>
    <w:rsid w:val="00C911BF"/>
    <w:rsid w:val="00C918FE"/>
    <w:rsid w:val="00C91A8C"/>
    <w:rsid w:val="00C9244B"/>
    <w:rsid w:val="00C92496"/>
    <w:rsid w:val="00C924B9"/>
    <w:rsid w:val="00C92970"/>
    <w:rsid w:val="00C92FDA"/>
    <w:rsid w:val="00C9335A"/>
    <w:rsid w:val="00C933F2"/>
    <w:rsid w:val="00C93855"/>
    <w:rsid w:val="00C94DC8"/>
    <w:rsid w:val="00C953AA"/>
    <w:rsid w:val="00C956CF"/>
    <w:rsid w:val="00C95A68"/>
    <w:rsid w:val="00C968B5"/>
    <w:rsid w:val="00C97645"/>
    <w:rsid w:val="00C97A33"/>
    <w:rsid w:val="00C97D30"/>
    <w:rsid w:val="00CA0F5A"/>
    <w:rsid w:val="00CA141D"/>
    <w:rsid w:val="00CA2761"/>
    <w:rsid w:val="00CA2AF5"/>
    <w:rsid w:val="00CA2DD7"/>
    <w:rsid w:val="00CA2DEE"/>
    <w:rsid w:val="00CA321A"/>
    <w:rsid w:val="00CA3A82"/>
    <w:rsid w:val="00CA3C41"/>
    <w:rsid w:val="00CA46B3"/>
    <w:rsid w:val="00CA5AAD"/>
    <w:rsid w:val="00CA5BB5"/>
    <w:rsid w:val="00CA5F05"/>
    <w:rsid w:val="00CA6575"/>
    <w:rsid w:val="00CA6678"/>
    <w:rsid w:val="00CA6E83"/>
    <w:rsid w:val="00CA7BE4"/>
    <w:rsid w:val="00CA7CAF"/>
    <w:rsid w:val="00CA7F46"/>
    <w:rsid w:val="00CB052F"/>
    <w:rsid w:val="00CB120E"/>
    <w:rsid w:val="00CB167C"/>
    <w:rsid w:val="00CB2765"/>
    <w:rsid w:val="00CB2C35"/>
    <w:rsid w:val="00CB3021"/>
    <w:rsid w:val="00CB541C"/>
    <w:rsid w:val="00CB5F83"/>
    <w:rsid w:val="00CB746E"/>
    <w:rsid w:val="00CC1213"/>
    <w:rsid w:val="00CC1AAD"/>
    <w:rsid w:val="00CC240A"/>
    <w:rsid w:val="00CC31DA"/>
    <w:rsid w:val="00CC3781"/>
    <w:rsid w:val="00CC445D"/>
    <w:rsid w:val="00CC483D"/>
    <w:rsid w:val="00CC5024"/>
    <w:rsid w:val="00CC5966"/>
    <w:rsid w:val="00CC73B3"/>
    <w:rsid w:val="00CC7ED9"/>
    <w:rsid w:val="00CD0097"/>
    <w:rsid w:val="00CD0F9E"/>
    <w:rsid w:val="00CD1B01"/>
    <w:rsid w:val="00CD2095"/>
    <w:rsid w:val="00CD226B"/>
    <w:rsid w:val="00CD23D0"/>
    <w:rsid w:val="00CD2727"/>
    <w:rsid w:val="00CD2EBC"/>
    <w:rsid w:val="00CD3388"/>
    <w:rsid w:val="00CD351E"/>
    <w:rsid w:val="00CD3BA7"/>
    <w:rsid w:val="00CD4013"/>
    <w:rsid w:val="00CD4895"/>
    <w:rsid w:val="00CD5C3F"/>
    <w:rsid w:val="00CD6994"/>
    <w:rsid w:val="00CD739F"/>
    <w:rsid w:val="00CE03D4"/>
    <w:rsid w:val="00CE0731"/>
    <w:rsid w:val="00CE1693"/>
    <w:rsid w:val="00CE204F"/>
    <w:rsid w:val="00CE30F1"/>
    <w:rsid w:val="00CE327C"/>
    <w:rsid w:val="00CE4BC5"/>
    <w:rsid w:val="00CE50EF"/>
    <w:rsid w:val="00CE5138"/>
    <w:rsid w:val="00CE5F51"/>
    <w:rsid w:val="00CF02A7"/>
    <w:rsid w:val="00CF1086"/>
    <w:rsid w:val="00CF1C23"/>
    <w:rsid w:val="00CF1F2F"/>
    <w:rsid w:val="00CF2C46"/>
    <w:rsid w:val="00CF32F9"/>
    <w:rsid w:val="00CF38F8"/>
    <w:rsid w:val="00CF3F42"/>
    <w:rsid w:val="00CF43DB"/>
    <w:rsid w:val="00CF44DC"/>
    <w:rsid w:val="00CF4657"/>
    <w:rsid w:val="00CF5286"/>
    <w:rsid w:val="00D00E3B"/>
    <w:rsid w:val="00D01DAD"/>
    <w:rsid w:val="00D02372"/>
    <w:rsid w:val="00D036FB"/>
    <w:rsid w:val="00D0407D"/>
    <w:rsid w:val="00D0448F"/>
    <w:rsid w:val="00D04901"/>
    <w:rsid w:val="00D04A2F"/>
    <w:rsid w:val="00D04BC4"/>
    <w:rsid w:val="00D05103"/>
    <w:rsid w:val="00D05201"/>
    <w:rsid w:val="00D05238"/>
    <w:rsid w:val="00D05559"/>
    <w:rsid w:val="00D066B4"/>
    <w:rsid w:val="00D07263"/>
    <w:rsid w:val="00D0786A"/>
    <w:rsid w:val="00D07A37"/>
    <w:rsid w:val="00D10693"/>
    <w:rsid w:val="00D107FD"/>
    <w:rsid w:val="00D1086C"/>
    <w:rsid w:val="00D1181E"/>
    <w:rsid w:val="00D123F4"/>
    <w:rsid w:val="00D1254A"/>
    <w:rsid w:val="00D12D2B"/>
    <w:rsid w:val="00D13DE9"/>
    <w:rsid w:val="00D1441C"/>
    <w:rsid w:val="00D14C9C"/>
    <w:rsid w:val="00D16D85"/>
    <w:rsid w:val="00D16EBC"/>
    <w:rsid w:val="00D17618"/>
    <w:rsid w:val="00D17FC2"/>
    <w:rsid w:val="00D21678"/>
    <w:rsid w:val="00D21863"/>
    <w:rsid w:val="00D22151"/>
    <w:rsid w:val="00D22AAD"/>
    <w:rsid w:val="00D22BFD"/>
    <w:rsid w:val="00D22E02"/>
    <w:rsid w:val="00D23044"/>
    <w:rsid w:val="00D23402"/>
    <w:rsid w:val="00D23871"/>
    <w:rsid w:val="00D23CED"/>
    <w:rsid w:val="00D2419A"/>
    <w:rsid w:val="00D25FB3"/>
    <w:rsid w:val="00D268F3"/>
    <w:rsid w:val="00D26ABB"/>
    <w:rsid w:val="00D26B21"/>
    <w:rsid w:val="00D2703C"/>
    <w:rsid w:val="00D304E9"/>
    <w:rsid w:val="00D3106B"/>
    <w:rsid w:val="00D3152B"/>
    <w:rsid w:val="00D31C12"/>
    <w:rsid w:val="00D34121"/>
    <w:rsid w:val="00D35D4D"/>
    <w:rsid w:val="00D3621F"/>
    <w:rsid w:val="00D36938"/>
    <w:rsid w:val="00D36A68"/>
    <w:rsid w:val="00D37098"/>
    <w:rsid w:val="00D37A4D"/>
    <w:rsid w:val="00D40806"/>
    <w:rsid w:val="00D40A72"/>
    <w:rsid w:val="00D40F63"/>
    <w:rsid w:val="00D41B33"/>
    <w:rsid w:val="00D42AEC"/>
    <w:rsid w:val="00D458DF"/>
    <w:rsid w:val="00D45F50"/>
    <w:rsid w:val="00D46350"/>
    <w:rsid w:val="00D46CD0"/>
    <w:rsid w:val="00D47526"/>
    <w:rsid w:val="00D477CB"/>
    <w:rsid w:val="00D50912"/>
    <w:rsid w:val="00D50A69"/>
    <w:rsid w:val="00D50B0B"/>
    <w:rsid w:val="00D51C80"/>
    <w:rsid w:val="00D51ECE"/>
    <w:rsid w:val="00D5224B"/>
    <w:rsid w:val="00D52369"/>
    <w:rsid w:val="00D5262B"/>
    <w:rsid w:val="00D527DA"/>
    <w:rsid w:val="00D52F1D"/>
    <w:rsid w:val="00D53BE0"/>
    <w:rsid w:val="00D560A8"/>
    <w:rsid w:val="00D567BD"/>
    <w:rsid w:val="00D56D3B"/>
    <w:rsid w:val="00D57F69"/>
    <w:rsid w:val="00D6010C"/>
    <w:rsid w:val="00D606C4"/>
    <w:rsid w:val="00D61A32"/>
    <w:rsid w:val="00D61E06"/>
    <w:rsid w:val="00D621B1"/>
    <w:rsid w:val="00D628D5"/>
    <w:rsid w:val="00D62AA1"/>
    <w:rsid w:val="00D62E37"/>
    <w:rsid w:val="00D63750"/>
    <w:rsid w:val="00D63DE8"/>
    <w:rsid w:val="00D6445A"/>
    <w:rsid w:val="00D64B33"/>
    <w:rsid w:val="00D64C7D"/>
    <w:rsid w:val="00D64CDA"/>
    <w:rsid w:val="00D65595"/>
    <w:rsid w:val="00D65FAF"/>
    <w:rsid w:val="00D669F9"/>
    <w:rsid w:val="00D67449"/>
    <w:rsid w:val="00D677A3"/>
    <w:rsid w:val="00D7120B"/>
    <w:rsid w:val="00D71349"/>
    <w:rsid w:val="00D72791"/>
    <w:rsid w:val="00D72F30"/>
    <w:rsid w:val="00D736AE"/>
    <w:rsid w:val="00D73D3F"/>
    <w:rsid w:val="00D74E23"/>
    <w:rsid w:val="00D77E03"/>
    <w:rsid w:val="00D80216"/>
    <w:rsid w:val="00D8085A"/>
    <w:rsid w:val="00D81114"/>
    <w:rsid w:val="00D81A0E"/>
    <w:rsid w:val="00D8300F"/>
    <w:rsid w:val="00D8350E"/>
    <w:rsid w:val="00D84AEA"/>
    <w:rsid w:val="00D84D3E"/>
    <w:rsid w:val="00D87CFE"/>
    <w:rsid w:val="00D90171"/>
    <w:rsid w:val="00D90340"/>
    <w:rsid w:val="00D904D5"/>
    <w:rsid w:val="00D90E1F"/>
    <w:rsid w:val="00D9181B"/>
    <w:rsid w:val="00D921B7"/>
    <w:rsid w:val="00D92239"/>
    <w:rsid w:val="00D9278A"/>
    <w:rsid w:val="00D93A69"/>
    <w:rsid w:val="00D93CCB"/>
    <w:rsid w:val="00D93DF1"/>
    <w:rsid w:val="00D93E91"/>
    <w:rsid w:val="00D9620B"/>
    <w:rsid w:val="00D97996"/>
    <w:rsid w:val="00DA0DBB"/>
    <w:rsid w:val="00DA0E82"/>
    <w:rsid w:val="00DA128B"/>
    <w:rsid w:val="00DA237C"/>
    <w:rsid w:val="00DA2EE6"/>
    <w:rsid w:val="00DA3B1E"/>
    <w:rsid w:val="00DA42A5"/>
    <w:rsid w:val="00DA4E37"/>
    <w:rsid w:val="00DA5B05"/>
    <w:rsid w:val="00DA7A09"/>
    <w:rsid w:val="00DB00E3"/>
    <w:rsid w:val="00DB0A4B"/>
    <w:rsid w:val="00DB0E12"/>
    <w:rsid w:val="00DB0EE3"/>
    <w:rsid w:val="00DB1475"/>
    <w:rsid w:val="00DB3E3F"/>
    <w:rsid w:val="00DB4309"/>
    <w:rsid w:val="00DB4EE9"/>
    <w:rsid w:val="00DB5167"/>
    <w:rsid w:val="00DB52CA"/>
    <w:rsid w:val="00DB61A8"/>
    <w:rsid w:val="00DB672D"/>
    <w:rsid w:val="00DB6D88"/>
    <w:rsid w:val="00DB6F81"/>
    <w:rsid w:val="00DB735F"/>
    <w:rsid w:val="00DC18BE"/>
    <w:rsid w:val="00DC22F7"/>
    <w:rsid w:val="00DC2F55"/>
    <w:rsid w:val="00DC59F6"/>
    <w:rsid w:val="00DC6696"/>
    <w:rsid w:val="00DC6B1B"/>
    <w:rsid w:val="00DC6E8D"/>
    <w:rsid w:val="00DC7796"/>
    <w:rsid w:val="00DD08B5"/>
    <w:rsid w:val="00DD0A54"/>
    <w:rsid w:val="00DD0E3A"/>
    <w:rsid w:val="00DD14ED"/>
    <w:rsid w:val="00DD16AB"/>
    <w:rsid w:val="00DD29C8"/>
    <w:rsid w:val="00DD3EAC"/>
    <w:rsid w:val="00DD519F"/>
    <w:rsid w:val="00DD575A"/>
    <w:rsid w:val="00DD5ED6"/>
    <w:rsid w:val="00DD659B"/>
    <w:rsid w:val="00DD6CFC"/>
    <w:rsid w:val="00DD7326"/>
    <w:rsid w:val="00DD7D3A"/>
    <w:rsid w:val="00DD7D4B"/>
    <w:rsid w:val="00DD7E29"/>
    <w:rsid w:val="00DE09EC"/>
    <w:rsid w:val="00DE2D0F"/>
    <w:rsid w:val="00DE2FD4"/>
    <w:rsid w:val="00DE3251"/>
    <w:rsid w:val="00DE3830"/>
    <w:rsid w:val="00DE445D"/>
    <w:rsid w:val="00DE4E5C"/>
    <w:rsid w:val="00DE5720"/>
    <w:rsid w:val="00DE5F41"/>
    <w:rsid w:val="00DE6F6C"/>
    <w:rsid w:val="00DE75C1"/>
    <w:rsid w:val="00DF04C1"/>
    <w:rsid w:val="00DF0B2B"/>
    <w:rsid w:val="00DF1BEF"/>
    <w:rsid w:val="00DF1E37"/>
    <w:rsid w:val="00DF36D9"/>
    <w:rsid w:val="00DF3853"/>
    <w:rsid w:val="00DF400D"/>
    <w:rsid w:val="00DF6164"/>
    <w:rsid w:val="00DF6762"/>
    <w:rsid w:val="00DF794D"/>
    <w:rsid w:val="00E00E7E"/>
    <w:rsid w:val="00E01034"/>
    <w:rsid w:val="00E01997"/>
    <w:rsid w:val="00E02B63"/>
    <w:rsid w:val="00E02CA1"/>
    <w:rsid w:val="00E039F1"/>
    <w:rsid w:val="00E04446"/>
    <w:rsid w:val="00E04E2E"/>
    <w:rsid w:val="00E072BD"/>
    <w:rsid w:val="00E1130E"/>
    <w:rsid w:val="00E11A27"/>
    <w:rsid w:val="00E128C4"/>
    <w:rsid w:val="00E12A64"/>
    <w:rsid w:val="00E12BDC"/>
    <w:rsid w:val="00E12D4D"/>
    <w:rsid w:val="00E12DED"/>
    <w:rsid w:val="00E12E7A"/>
    <w:rsid w:val="00E14117"/>
    <w:rsid w:val="00E1481D"/>
    <w:rsid w:val="00E14A79"/>
    <w:rsid w:val="00E159DA"/>
    <w:rsid w:val="00E15F2F"/>
    <w:rsid w:val="00E161ED"/>
    <w:rsid w:val="00E16551"/>
    <w:rsid w:val="00E167CC"/>
    <w:rsid w:val="00E176DC"/>
    <w:rsid w:val="00E20E4D"/>
    <w:rsid w:val="00E22BAB"/>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6639"/>
    <w:rsid w:val="00E3748D"/>
    <w:rsid w:val="00E37D06"/>
    <w:rsid w:val="00E37EBA"/>
    <w:rsid w:val="00E4023B"/>
    <w:rsid w:val="00E4069A"/>
    <w:rsid w:val="00E4087A"/>
    <w:rsid w:val="00E425A5"/>
    <w:rsid w:val="00E42E77"/>
    <w:rsid w:val="00E43C8D"/>
    <w:rsid w:val="00E44B81"/>
    <w:rsid w:val="00E46A1E"/>
    <w:rsid w:val="00E46B58"/>
    <w:rsid w:val="00E4767C"/>
    <w:rsid w:val="00E47C6C"/>
    <w:rsid w:val="00E50DFE"/>
    <w:rsid w:val="00E511BB"/>
    <w:rsid w:val="00E511D8"/>
    <w:rsid w:val="00E51338"/>
    <w:rsid w:val="00E5242C"/>
    <w:rsid w:val="00E5464E"/>
    <w:rsid w:val="00E562FE"/>
    <w:rsid w:val="00E56805"/>
    <w:rsid w:val="00E60125"/>
    <w:rsid w:val="00E60891"/>
    <w:rsid w:val="00E617ED"/>
    <w:rsid w:val="00E619DB"/>
    <w:rsid w:val="00E61BB3"/>
    <w:rsid w:val="00E6205E"/>
    <w:rsid w:val="00E622A6"/>
    <w:rsid w:val="00E623B4"/>
    <w:rsid w:val="00E63668"/>
    <w:rsid w:val="00E65ECD"/>
    <w:rsid w:val="00E66BD8"/>
    <w:rsid w:val="00E66EFE"/>
    <w:rsid w:val="00E67A44"/>
    <w:rsid w:val="00E67C28"/>
    <w:rsid w:val="00E700CE"/>
    <w:rsid w:val="00E70117"/>
    <w:rsid w:val="00E701DB"/>
    <w:rsid w:val="00E70983"/>
    <w:rsid w:val="00E71B23"/>
    <w:rsid w:val="00E7222E"/>
    <w:rsid w:val="00E7244C"/>
    <w:rsid w:val="00E73F07"/>
    <w:rsid w:val="00E75390"/>
    <w:rsid w:val="00E75562"/>
    <w:rsid w:val="00E75EF3"/>
    <w:rsid w:val="00E7639E"/>
    <w:rsid w:val="00E76D4A"/>
    <w:rsid w:val="00E801FB"/>
    <w:rsid w:val="00E8214C"/>
    <w:rsid w:val="00E825B7"/>
    <w:rsid w:val="00E832BA"/>
    <w:rsid w:val="00E83499"/>
    <w:rsid w:val="00E859EF"/>
    <w:rsid w:val="00E86512"/>
    <w:rsid w:val="00E86F7E"/>
    <w:rsid w:val="00E87102"/>
    <w:rsid w:val="00E8717A"/>
    <w:rsid w:val="00E87617"/>
    <w:rsid w:val="00E9073C"/>
    <w:rsid w:val="00E911AA"/>
    <w:rsid w:val="00E914C0"/>
    <w:rsid w:val="00E930F1"/>
    <w:rsid w:val="00E93792"/>
    <w:rsid w:val="00E94A63"/>
    <w:rsid w:val="00E95CFF"/>
    <w:rsid w:val="00E95D64"/>
    <w:rsid w:val="00E95FFB"/>
    <w:rsid w:val="00E97FCF"/>
    <w:rsid w:val="00EA159A"/>
    <w:rsid w:val="00EA2B70"/>
    <w:rsid w:val="00EA2E5C"/>
    <w:rsid w:val="00EA3375"/>
    <w:rsid w:val="00EA3F24"/>
    <w:rsid w:val="00EA4354"/>
    <w:rsid w:val="00EA4628"/>
    <w:rsid w:val="00EA4D30"/>
    <w:rsid w:val="00EA6BA4"/>
    <w:rsid w:val="00EA78C8"/>
    <w:rsid w:val="00EB0590"/>
    <w:rsid w:val="00EB0D5E"/>
    <w:rsid w:val="00EB1179"/>
    <w:rsid w:val="00EB1316"/>
    <w:rsid w:val="00EB1734"/>
    <w:rsid w:val="00EB2040"/>
    <w:rsid w:val="00EB3223"/>
    <w:rsid w:val="00EB3361"/>
    <w:rsid w:val="00EB39C8"/>
    <w:rsid w:val="00EB5BDA"/>
    <w:rsid w:val="00EB5E00"/>
    <w:rsid w:val="00EB6368"/>
    <w:rsid w:val="00EB68AA"/>
    <w:rsid w:val="00EB777C"/>
    <w:rsid w:val="00EC0FD5"/>
    <w:rsid w:val="00EC15BF"/>
    <w:rsid w:val="00EC1A7C"/>
    <w:rsid w:val="00EC2851"/>
    <w:rsid w:val="00EC496E"/>
    <w:rsid w:val="00EC5618"/>
    <w:rsid w:val="00EC593A"/>
    <w:rsid w:val="00EC5FAB"/>
    <w:rsid w:val="00EC6A8A"/>
    <w:rsid w:val="00EC6BBF"/>
    <w:rsid w:val="00EC7C84"/>
    <w:rsid w:val="00ED3104"/>
    <w:rsid w:val="00ED3650"/>
    <w:rsid w:val="00ED3E74"/>
    <w:rsid w:val="00ED40A4"/>
    <w:rsid w:val="00ED4163"/>
    <w:rsid w:val="00ED452B"/>
    <w:rsid w:val="00ED47B0"/>
    <w:rsid w:val="00ED4DE6"/>
    <w:rsid w:val="00ED51FA"/>
    <w:rsid w:val="00ED5497"/>
    <w:rsid w:val="00ED636A"/>
    <w:rsid w:val="00ED7CBA"/>
    <w:rsid w:val="00EE124C"/>
    <w:rsid w:val="00EE1F31"/>
    <w:rsid w:val="00EE260C"/>
    <w:rsid w:val="00EE2A1D"/>
    <w:rsid w:val="00EE309C"/>
    <w:rsid w:val="00EE3747"/>
    <w:rsid w:val="00EE37AA"/>
    <w:rsid w:val="00EE39A8"/>
    <w:rsid w:val="00EE44B8"/>
    <w:rsid w:val="00EE62C9"/>
    <w:rsid w:val="00EE6A05"/>
    <w:rsid w:val="00EE6E64"/>
    <w:rsid w:val="00EE72A3"/>
    <w:rsid w:val="00EF04D8"/>
    <w:rsid w:val="00EF3363"/>
    <w:rsid w:val="00EF36F1"/>
    <w:rsid w:val="00EF375B"/>
    <w:rsid w:val="00EF3F13"/>
    <w:rsid w:val="00EF4303"/>
    <w:rsid w:val="00EF4706"/>
    <w:rsid w:val="00EF4719"/>
    <w:rsid w:val="00EF4D5B"/>
    <w:rsid w:val="00EF582E"/>
    <w:rsid w:val="00EF62CE"/>
    <w:rsid w:val="00EF655A"/>
    <w:rsid w:val="00EF722A"/>
    <w:rsid w:val="00EF7B22"/>
    <w:rsid w:val="00EF7E39"/>
    <w:rsid w:val="00F0011B"/>
    <w:rsid w:val="00F019B5"/>
    <w:rsid w:val="00F023D7"/>
    <w:rsid w:val="00F025C6"/>
    <w:rsid w:val="00F03B6D"/>
    <w:rsid w:val="00F03D97"/>
    <w:rsid w:val="00F05E77"/>
    <w:rsid w:val="00F06294"/>
    <w:rsid w:val="00F07889"/>
    <w:rsid w:val="00F10CCF"/>
    <w:rsid w:val="00F1156B"/>
    <w:rsid w:val="00F117C6"/>
    <w:rsid w:val="00F11F13"/>
    <w:rsid w:val="00F13510"/>
    <w:rsid w:val="00F13CE2"/>
    <w:rsid w:val="00F13D9E"/>
    <w:rsid w:val="00F1449A"/>
    <w:rsid w:val="00F14676"/>
    <w:rsid w:val="00F14CCC"/>
    <w:rsid w:val="00F151A0"/>
    <w:rsid w:val="00F16010"/>
    <w:rsid w:val="00F16C78"/>
    <w:rsid w:val="00F17D88"/>
    <w:rsid w:val="00F17FD7"/>
    <w:rsid w:val="00F2026A"/>
    <w:rsid w:val="00F21E9B"/>
    <w:rsid w:val="00F2210C"/>
    <w:rsid w:val="00F225F7"/>
    <w:rsid w:val="00F2321D"/>
    <w:rsid w:val="00F234E2"/>
    <w:rsid w:val="00F242E4"/>
    <w:rsid w:val="00F24439"/>
    <w:rsid w:val="00F24D32"/>
    <w:rsid w:val="00F25B11"/>
    <w:rsid w:val="00F26341"/>
    <w:rsid w:val="00F27F0C"/>
    <w:rsid w:val="00F324F9"/>
    <w:rsid w:val="00F325F2"/>
    <w:rsid w:val="00F33BD4"/>
    <w:rsid w:val="00F3407A"/>
    <w:rsid w:val="00F34715"/>
    <w:rsid w:val="00F34983"/>
    <w:rsid w:val="00F356E9"/>
    <w:rsid w:val="00F36717"/>
    <w:rsid w:val="00F3729F"/>
    <w:rsid w:val="00F373F5"/>
    <w:rsid w:val="00F40631"/>
    <w:rsid w:val="00F407FE"/>
    <w:rsid w:val="00F4207C"/>
    <w:rsid w:val="00F42170"/>
    <w:rsid w:val="00F4330B"/>
    <w:rsid w:val="00F43AF3"/>
    <w:rsid w:val="00F44275"/>
    <w:rsid w:val="00F44CD6"/>
    <w:rsid w:val="00F44FE3"/>
    <w:rsid w:val="00F45016"/>
    <w:rsid w:val="00F463F7"/>
    <w:rsid w:val="00F46C29"/>
    <w:rsid w:val="00F46CEF"/>
    <w:rsid w:val="00F512FD"/>
    <w:rsid w:val="00F51828"/>
    <w:rsid w:val="00F51A48"/>
    <w:rsid w:val="00F51AA4"/>
    <w:rsid w:val="00F5236A"/>
    <w:rsid w:val="00F562CA"/>
    <w:rsid w:val="00F56627"/>
    <w:rsid w:val="00F60B1E"/>
    <w:rsid w:val="00F62B3C"/>
    <w:rsid w:val="00F62F5A"/>
    <w:rsid w:val="00F63D31"/>
    <w:rsid w:val="00F6515C"/>
    <w:rsid w:val="00F6571E"/>
    <w:rsid w:val="00F65B86"/>
    <w:rsid w:val="00F664A7"/>
    <w:rsid w:val="00F6698D"/>
    <w:rsid w:val="00F66B44"/>
    <w:rsid w:val="00F67E11"/>
    <w:rsid w:val="00F70259"/>
    <w:rsid w:val="00F721EC"/>
    <w:rsid w:val="00F7258F"/>
    <w:rsid w:val="00F72D11"/>
    <w:rsid w:val="00F72E27"/>
    <w:rsid w:val="00F732BB"/>
    <w:rsid w:val="00F744D2"/>
    <w:rsid w:val="00F746E6"/>
    <w:rsid w:val="00F74F61"/>
    <w:rsid w:val="00F752D4"/>
    <w:rsid w:val="00F75865"/>
    <w:rsid w:val="00F75DDA"/>
    <w:rsid w:val="00F75E50"/>
    <w:rsid w:val="00F77619"/>
    <w:rsid w:val="00F77EF7"/>
    <w:rsid w:val="00F80304"/>
    <w:rsid w:val="00F81600"/>
    <w:rsid w:val="00F823DC"/>
    <w:rsid w:val="00F82B15"/>
    <w:rsid w:val="00F82DDB"/>
    <w:rsid w:val="00F855F4"/>
    <w:rsid w:val="00F87850"/>
    <w:rsid w:val="00F87DC6"/>
    <w:rsid w:val="00F90AF5"/>
    <w:rsid w:val="00F90AF6"/>
    <w:rsid w:val="00F91793"/>
    <w:rsid w:val="00F91CD9"/>
    <w:rsid w:val="00F9264C"/>
    <w:rsid w:val="00F932DA"/>
    <w:rsid w:val="00F94926"/>
    <w:rsid w:val="00F95A2D"/>
    <w:rsid w:val="00F96EAC"/>
    <w:rsid w:val="00F9770E"/>
    <w:rsid w:val="00F97BA4"/>
    <w:rsid w:val="00F97BF1"/>
    <w:rsid w:val="00F97F0B"/>
    <w:rsid w:val="00FA00E1"/>
    <w:rsid w:val="00FA083D"/>
    <w:rsid w:val="00FA1804"/>
    <w:rsid w:val="00FA2D00"/>
    <w:rsid w:val="00FA3C3B"/>
    <w:rsid w:val="00FA3F79"/>
    <w:rsid w:val="00FA4412"/>
    <w:rsid w:val="00FA4463"/>
    <w:rsid w:val="00FA63BB"/>
    <w:rsid w:val="00FA658F"/>
    <w:rsid w:val="00FA7D69"/>
    <w:rsid w:val="00FB007A"/>
    <w:rsid w:val="00FB3214"/>
    <w:rsid w:val="00FB352A"/>
    <w:rsid w:val="00FB3BC8"/>
    <w:rsid w:val="00FB4C08"/>
    <w:rsid w:val="00FB4DA4"/>
    <w:rsid w:val="00FB50FD"/>
    <w:rsid w:val="00FB5883"/>
    <w:rsid w:val="00FB5BFD"/>
    <w:rsid w:val="00FB66B1"/>
    <w:rsid w:val="00FB73AC"/>
    <w:rsid w:val="00FB79C7"/>
    <w:rsid w:val="00FC03EF"/>
    <w:rsid w:val="00FC13B9"/>
    <w:rsid w:val="00FC19C1"/>
    <w:rsid w:val="00FC1A85"/>
    <w:rsid w:val="00FC2088"/>
    <w:rsid w:val="00FC3053"/>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2864"/>
    <w:rsid w:val="00FD4E5A"/>
    <w:rsid w:val="00FD4F70"/>
    <w:rsid w:val="00FD5291"/>
    <w:rsid w:val="00FD5C07"/>
    <w:rsid w:val="00FD6C2B"/>
    <w:rsid w:val="00FD77D9"/>
    <w:rsid w:val="00FE0648"/>
    <w:rsid w:val="00FE0B3E"/>
    <w:rsid w:val="00FE1C4F"/>
    <w:rsid w:val="00FE539F"/>
    <w:rsid w:val="00FE5E74"/>
    <w:rsid w:val="00FE6C3A"/>
    <w:rsid w:val="00FE7698"/>
    <w:rsid w:val="00FE7CE8"/>
    <w:rsid w:val="00FF1203"/>
    <w:rsid w:val="00FF195A"/>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5AEC1-8E7F-4EF1-8EE2-C035E54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8A"/>
  </w:style>
  <w:style w:type="paragraph" w:styleId="Naslov1">
    <w:name w:val="heading 1"/>
    <w:basedOn w:val="Normal"/>
    <w:link w:val="Naslov1Char"/>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0D74"/>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865AE5"/>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865AE5"/>
    <w:rPr>
      <w:rFonts w:eastAsiaTheme="minorHAnsi"/>
      <w:b/>
      <w:bCs/>
      <w:sz w:val="20"/>
      <w:szCs w:val="20"/>
      <w:lang w:eastAsia="en-US"/>
    </w:rPr>
  </w:style>
  <w:style w:type="character" w:customStyle="1" w:styleId="highlight">
    <w:name w:val="highlight"/>
    <w:basedOn w:val="Zadanifontodlomka"/>
    <w:rsid w:val="00516A96"/>
  </w:style>
  <w:style w:type="character" w:customStyle="1" w:styleId="markedcontent">
    <w:name w:val="markedcontent"/>
    <w:basedOn w:val="Zadanifontodlomka"/>
    <w:rsid w:val="00AD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26811811">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22626327">
      <w:bodyDiv w:val="1"/>
      <w:marLeft w:val="0"/>
      <w:marRight w:val="0"/>
      <w:marTop w:val="0"/>
      <w:marBottom w:val="0"/>
      <w:divBdr>
        <w:top w:val="none" w:sz="0" w:space="0" w:color="auto"/>
        <w:left w:val="none" w:sz="0" w:space="0" w:color="auto"/>
        <w:bottom w:val="none" w:sz="0" w:space="0" w:color="auto"/>
        <w:right w:val="none" w:sz="0" w:space="0" w:color="auto"/>
      </w:divBdr>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513/Zakon-o-zakupu-i-kupoprodaji-poslovnog-prostora" TargetMode="External"/><Relationship Id="rId18" Type="http://schemas.openxmlformats.org/officeDocument/2006/relationships/hyperlink" Target="https://www.zakon.hr/z/126/Zakon-o-pravu-na-pristup-informacijama" TargetMode="External"/><Relationship Id="rId26" Type="http://schemas.openxmlformats.org/officeDocument/2006/relationships/hyperlink" Target="https://narodne-novine.nn.hr/clanci/sluzbeni/2015_07_78_1491.html" TargetMode="External"/><Relationship Id="rId39" Type="http://schemas.openxmlformats.org/officeDocument/2006/relationships/hyperlink" Target="https://www.zakon.hr/z/133/Zakon-o-poljoprivrednom-zemlji%C5%A1tu" TargetMode="External"/><Relationship Id="rId21" Type="http://schemas.openxmlformats.org/officeDocument/2006/relationships/diagramQuickStyle" Target="diagrams/quickStyle1.xml"/><Relationship Id="rId34" Type="http://schemas.openxmlformats.org/officeDocument/2006/relationships/hyperlink" Target="https://www.zakon.hr/z/482/Zakon-o-ure%C4%91ivanju-imovinskopravnih-odnosa-u-svrhu-izgradnje-infrastrukturnih-gra%C4%91evina" TargetMode="External"/><Relationship Id="rId42" Type="http://schemas.openxmlformats.org/officeDocument/2006/relationships/hyperlink" Target="https://www.zakon.hr/z/126/Zakon-o-pravu-na-pristup-informacijama" TargetMode="External"/><Relationship Id="rId47" Type="http://schemas.openxmlformats.org/officeDocument/2006/relationships/hyperlink" Target="http://www.mgipu.hr/default.aspx?id=32763" TargetMode="External"/><Relationship Id="rId50" Type="http://schemas.openxmlformats.org/officeDocument/2006/relationships/hyperlink" Target="https://narodne-novine.nn.hr/clanci/sluzbeni/2018_06_52_1023.html" TargetMode="External"/><Relationship Id="rId55" Type="http://schemas.openxmlformats.org/officeDocument/2006/relationships/hyperlink" Target="https://narodne-novine.nn.hr/clanci/sluzbeni/2011_05_55_1207.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bor.hr/sites/default/files/uploads/sabor/2019-10-30/152606/KARLOVA%C4%8CKA%20%C5%BDUPANIJA.pdf" TargetMode="External"/><Relationship Id="rId20" Type="http://schemas.openxmlformats.org/officeDocument/2006/relationships/diagramLayout" Target="diagrams/layout1.xml"/><Relationship Id="rId29" Type="http://schemas.openxmlformats.org/officeDocument/2006/relationships/hyperlink" Target="http://ozalj.hr/ozalj/wp-content/uploads/2016/06/Odluka-o-uvjetima-i-mjerilima-za-davanje-u-najam-stanova-u-vlasni%C5%A1tvu-Grada-Ozlja.pdf" TargetMode="Externa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8_06_52_1023.html" TargetMode="External"/><Relationship Id="rId24" Type="http://schemas.openxmlformats.org/officeDocument/2006/relationships/footer" Target="footer3.xml"/><Relationship Id="rId32" Type="http://schemas.openxmlformats.org/officeDocument/2006/relationships/hyperlink" Target="https://narodne-novine.nn.hr/clanci/sluzbeni/2018_06_52_1023.html" TargetMode="External"/><Relationship Id="rId37" Type="http://schemas.openxmlformats.org/officeDocument/2006/relationships/hyperlink" Target="https://www.zakon.hr/z/689/Zakon-o-prostornom-ure%C4%91enju" TargetMode="External"/><Relationship Id="rId40" Type="http://schemas.openxmlformats.org/officeDocument/2006/relationships/hyperlink" Target="https://www.zakon.hr/z/294/Zakon-o-%C5%A1umama" TargetMode="External"/><Relationship Id="rId45" Type="http://schemas.openxmlformats.org/officeDocument/2006/relationships/hyperlink" Target="http://narodne-novine.nn.hr/clanci/sluzbeni/2015_10_114_2185.html"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narodne-novine.nn.hr/clanci/sluzbeni/2011_05_55_1207.html"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zakon.hr/z/244/Zakon-o-cestama" TargetMode="External"/><Relationship Id="rId23" Type="http://schemas.microsoft.com/office/2007/relationships/diagramDrawing" Target="diagrams/drawing1.xml"/><Relationship Id="rId28" Type="http://schemas.openxmlformats.org/officeDocument/2006/relationships/hyperlink" Target="https://www.zakon.hr/z/482/Zakon-o-ure%C4%91ivanju-imovinskopravnih-odnosa-u-svrhu-izgradnje-infrastrukturnih-gra%C4%91evina" TargetMode="External"/><Relationship Id="rId36" Type="http://schemas.openxmlformats.org/officeDocument/2006/relationships/hyperlink" Target="https://narodne-novine.nn.hr/clanci/sluzbeni/2015_07_78_1491.html" TargetMode="External"/><Relationship Id="rId49" Type="http://schemas.openxmlformats.org/officeDocument/2006/relationships/hyperlink" Target="file:///C:\Users\Alen\AppData\Local\Microsoft\Windows\INetCache\Content.Outlook\78YHMTH4\Uputa%20o%20priznavanju,%20mjerenju%20i%20evidentiranju%20imovine%20u%20vlasni&#353;tvu%20Republike%20Hrvatske%20&#8211;%20Ministarstvo%20financija"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2.xml"/><Relationship Id="rId19" Type="http://schemas.openxmlformats.org/officeDocument/2006/relationships/diagramData" Target="diagrams/data1.xml"/><Relationship Id="rId31" Type="http://schemas.openxmlformats.org/officeDocument/2006/relationships/hyperlink" Target="http://ozalj.hr/ozalj/wp-content/uploads/2016/06/Odluka-o-minimalnoj-visini-zakupa-poslovnog-prostora.pdf" TargetMode="External"/><Relationship Id="rId44" Type="http://schemas.openxmlformats.org/officeDocument/2006/relationships/hyperlink" Target="https://www.zakon.hr/z/804/Zakon-o-procjeni-vrijednosti-nekretnina" TargetMode="External"/><Relationship Id="rId52" Type="http://schemas.openxmlformats.org/officeDocument/2006/relationships/hyperlink" Target="https://www.zakon.hr/z/126/Zakon-o-pravu-na-pristup-informacijama" TargetMode="External"/><Relationship Id="rId60" Type="http://schemas.openxmlformats.org/officeDocument/2006/relationships/theme" Target="theme/theme1.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z/689/Zakon-o-prostornom-ure%C4%91enju" TargetMode="External"/><Relationship Id="rId22" Type="http://schemas.openxmlformats.org/officeDocument/2006/relationships/diagramColors" Target="diagrams/colors1.xml"/><Relationship Id="rId27" Type="http://schemas.openxmlformats.org/officeDocument/2006/relationships/hyperlink" Target="https://www.zakon.hr/z/513/Zakon-o-zakupu-i-kupoprodaji-poslovnog-prostora" TargetMode="External"/><Relationship Id="rId30" Type="http://schemas.openxmlformats.org/officeDocument/2006/relationships/hyperlink" Target="http://ozalj.hr/ozalj/wp-content/uploads/2016/06/Odluka-o-zakupu-i-kupoprodaji-poslovnih-prostora-u-vlasni%C5%A1tvu-Grada-Ozlja.pdf" TargetMode="External"/><Relationship Id="rId35" Type="http://schemas.openxmlformats.org/officeDocument/2006/relationships/hyperlink" Target="https://narodne-novine.nn.hr/clanci/sluzbeni/2018_06_52_1023.html" TargetMode="External"/><Relationship Id="rId43" Type="http://schemas.openxmlformats.org/officeDocument/2006/relationships/hyperlink" Target="https://narodne-novine.nn.hr/clanci/sluzbeni/2018_06_52_1023.html" TargetMode="External"/><Relationship Id="rId48" Type="http://schemas.openxmlformats.org/officeDocument/2006/relationships/hyperlink" Target="https://narodne-novine.nn.hr/clanci/sluzbeni/2015_10_105_2060.html" TargetMode="External"/><Relationship Id="rId56" Type="http://schemas.openxmlformats.org/officeDocument/2006/relationships/hyperlink" Target="https://narodne-novine.nn.hr/clanci/sluzbeni/2018_06_52_1023.html" TargetMode="External"/><Relationship Id="rId8" Type="http://schemas.openxmlformats.org/officeDocument/2006/relationships/image" Target="media/image1.png"/><Relationship Id="rId51" Type="http://schemas.openxmlformats.org/officeDocument/2006/relationships/hyperlink" Target="https://www.zakon.hr/z/483/Zakon-o-procjeni-u%C4%8Dinaka-propisa" TargetMode="External"/><Relationship Id="rId3" Type="http://schemas.openxmlformats.org/officeDocument/2006/relationships/styles" Target="styles.xml"/><Relationship Id="rId12" Type="http://schemas.openxmlformats.org/officeDocument/2006/relationships/hyperlink" Target="http://narodne-novine.nn.hr/clanci/sluzbeni/2014_02_24_440.html" TargetMode="External"/><Relationship Id="rId17" Type="http://schemas.openxmlformats.org/officeDocument/2006/relationships/hyperlink" Target="https://narodne-novine.nn.hr/clanci/sluzbeni/2015_07_78_1491.html" TargetMode="External"/><Relationship Id="rId25" Type="http://schemas.openxmlformats.org/officeDocument/2006/relationships/hyperlink" Target="https://narodne-novine.nn.hr/clanci/sluzbeni/2018_06_52_1023.html" TargetMode="External"/><Relationship Id="rId33" Type="http://schemas.openxmlformats.org/officeDocument/2006/relationships/hyperlink" Target="https://narodne-novine.nn.hr/clanci/sluzbeni/2015_07_78_1491.html" TargetMode="External"/><Relationship Id="rId38" Type="http://schemas.openxmlformats.org/officeDocument/2006/relationships/hyperlink" Target="https://www.zakon.hr/z/690/Zakon-o-gradnji" TargetMode="External"/><Relationship Id="rId46" Type="http://schemas.openxmlformats.org/officeDocument/2006/relationships/hyperlink" Target="http://narodne-novine.nn.hr/clanci/sluzbeni/2015_11_122_2328.html" TargetMode="External"/><Relationship Id="rId5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5437" y="2506869"/>
          <a:ext cx="2376659" cy="9743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Grada Ozlja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00923" y="270676"/>
          <a:ext cx="2954650" cy="5946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Grada Ozlja</a:t>
          </a:r>
        </a:p>
      </dgm:t>
    </dgm:pt>
    <dgm:pt modelId="{A8A29BAF-B41D-48E1-BC1F-CBE3926DA072}" type="parTrans" cxnId="{E5884D2B-6F70-43B4-80DF-9DE81EE13A1C}">
      <dgm:prSet/>
      <dgm:spPr>
        <a:xfrm rot="16509248">
          <a:off x="1273575" y="1776194"/>
          <a:ext cx="2435869"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580002" y="929229"/>
          <a:ext cx="3004340" cy="7596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Poseban cilj 1.2. - Unaprjeđenje korporativnog upravljanja i vršenje kontrola Grada Ozlja kao (su)vlasnika trgovačkih društava</a:t>
          </a:r>
        </a:p>
      </dgm:t>
    </dgm:pt>
    <dgm:pt modelId="{720953FD-58ED-42B5-AB82-242A589B90C2}" type="parTrans" cxnId="{F9263226-B4C3-453C-920F-9F6A23A1773D}">
      <dgm:prSet/>
      <dgm:spPr>
        <a:xfrm rot="16601937">
          <a:off x="1632776" y="2146723"/>
          <a:ext cx="1696545"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572699" y="1746386"/>
          <a:ext cx="3115453" cy="10125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094656" y="2618518"/>
          <a:ext cx="765482"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591517" y="2797591"/>
          <a:ext cx="3020253" cy="508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378174" y="3018130"/>
          <a:ext cx="217265"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00923" y="3326707"/>
          <a:ext cx="2966031" cy="6992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gradske imovine kojom upravlja Grad Ozalj</a:t>
          </a:r>
        </a:p>
      </dgm:t>
    </dgm:pt>
    <dgm:pt modelId="{E57C1055-862D-47D2-9EBE-B1A17F6C339C}" type="parTrans" cxnId="{A4F95AED-F4C8-4EB3-87BD-5F480D690FBD}">
      <dgm:prSet/>
      <dgm:spPr>
        <a:xfrm rot="4333119">
          <a:off x="2133229" y="3330369"/>
          <a:ext cx="716561"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19741" y="4101624"/>
          <a:ext cx="2913411" cy="7632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46881" y="3733821"/>
          <a:ext cx="1508075"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19741" y="4928792"/>
          <a:ext cx="2932626" cy="788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Grada Ozlja</a:t>
          </a:r>
        </a:p>
      </dgm:t>
    </dgm:pt>
    <dgm:pt modelId="{CD2B48C3-BD2E-44BF-B241-AF5FC74B7CBB}" type="parTrans" cxnId="{D96D9246-4690-4387-A790-7D3E490B4004}">
      <dgm:prSet/>
      <dgm:spPr>
        <a:xfrm rot="5050440">
          <a:off x="1330342" y="4153734"/>
          <a:ext cx="2341152" cy="9636"/>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t>
        <a:bodyPr/>
        <a:lstStyle/>
        <a:p>
          <a:endParaRPr lang="hr-HR"/>
        </a:p>
      </dgm:t>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t>
        <a:bodyPr/>
        <a:lstStyle/>
        <a:p>
          <a:endParaRPr lang="hr-HR"/>
        </a:p>
      </dgm:t>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t>
        <a:bodyPr/>
        <a:lstStyle/>
        <a:p>
          <a:endParaRPr lang="hr-HR"/>
        </a:p>
      </dgm:t>
    </dgm:pt>
    <dgm:pt modelId="{3680687D-993A-4D2D-9468-103B5EDF8915}" type="pres">
      <dgm:prSet presAssocID="{A8A29BAF-B41D-48E1-BC1F-CBE3926DA072}" presName="connTx" presStyleLbl="parChTrans1D2" presStyleIdx="0" presStyleCnt="7"/>
      <dgm:spPr/>
      <dgm:t>
        <a:bodyPr/>
        <a:lstStyle/>
        <a:p>
          <a:endParaRPr lang="hr-HR"/>
        </a:p>
      </dgm:t>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t>
        <a:bodyPr/>
        <a:lstStyle/>
        <a:p>
          <a:endParaRPr lang="hr-HR"/>
        </a:p>
      </dgm:t>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t>
        <a:bodyPr/>
        <a:lstStyle/>
        <a:p>
          <a:endParaRPr lang="hr-HR"/>
        </a:p>
      </dgm:t>
    </dgm:pt>
    <dgm:pt modelId="{0073929A-3364-4D93-BD65-C5689ED2A46C}" type="pres">
      <dgm:prSet presAssocID="{720953FD-58ED-42B5-AB82-242A589B90C2}" presName="connTx" presStyleLbl="parChTrans1D2" presStyleIdx="1" presStyleCnt="7"/>
      <dgm:spPr/>
      <dgm:t>
        <a:bodyPr/>
        <a:lstStyle/>
        <a:p>
          <a:endParaRPr lang="hr-HR"/>
        </a:p>
      </dgm:t>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t>
        <a:bodyPr/>
        <a:lstStyle/>
        <a:p>
          <a:endParaRPr lang="hr-HR"/>
        </a:p>
      </dgm:t>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t>
        <a:bodyPr/>
        <a:lstStyle/>
        <a:p>
          <a:endParaRPr lang="hr-HR"/>
        </a:p>
      </dgm:t>
    </dgm:pt>
    <dgm:pt modelId="{851C687C-C38F-45BA-8956-7FB2E66C9257}" type="pres">
      <dgm:prSet presAssocID="{5CCDC020-564C-4F9F-BBEE-7D2FAF7BE0A3}" presName="connTx" presStyleLbl="parChTrans1D2" presStyleIdx="2" presStyleCnt="7"/>
      <dgm:spPr/>
      <dgm:t>
        <a:bodyPr/>
        <a:lstStyle/>
        <a:p>
          <a:endParaRPr lang="hr-HR"/>
        </a:p>
      </dgm:t>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t>
        <a:bodyPr/>
        <a:lstStyle/>
        <a:p>
          <a:endParaRPr lang="hr-HR"/>
        </a:p>
      </dgm:t>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t>
        <a:bodyPr/>
        <a:lstStyle/>
        <a:p>
          <a:endParaRPr lang="hr-HR"/>
        </a:p>
      </dgm:t>
    </dgm:pt>
    <dgm:pt modelId="{29543E77-B907-4D85-871B-CD8B6AA06324}" type="pres">
      <dgm:prSet presAssocID="{F86952AA-3A7F-40F8-BE0D-E8EAD511DAE9}" presName="connTx" presStyleLbl="parChTrans1D2" presStyleIdx="3" presStyleCnt="7"/>
      <dgm:spPr/>
      <dgm:t>
        <a:bodyPr/>
        <a:lstStyle/>
        <a:p>
          <a:endParaRPr lang="hr-HR"/>
        </a:p>
      </dgm:t>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dgm:presLayoutVars>
          <dgm:chPref val="3"/>
        </dgm:presLayoutVars>
      </dgm:prSet>
      <dgm:spPr>
        <a:prstGeom prst="roundRect">
          <a:avLst>
            <a:gd name="adj" fmla="val 10000"/>
          </a:avLst>
        </a:prstGeom>
      </dgm:spPr>
      <dgm:t>
        <a:bodyPr/>
        <a:lstStyle/>
        <a:p>
          <a:endParaRPr lang="hr-HR"/>
        </a:p>
      </dgm:t>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t>
        <a:bodyPr/>
        <a:lstStyle/>
        <a:p>
          <a:endParaRPr lang="hr-HR"/>
        </a:p>
      </dgm:t>
    </dgm:pt>
    <dgm:pt modelId="{1276A31F-11FC-41A6-AA8F-3F45A21CA56F}" type="pres">
      <dgm:prSet presAssocID="{E57C1055-862D-47D2-9EBE-B1A17F6C339C}" presName="connTx" presStyleLbl="parChTrans1D2" presStyleIdx="4" presStyleCnt="7"/>
      <dgm:spPr/>
      <dgm:t>
        <a:bodyPr/>
        <a:lstStyle/>
        <a:p>
          <a:endParaRPr lang="hr-HR"/>
        </a:p>
      </dgm:t>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t>
        <a:bodyPr/>
        <a:lstStyle/>
        <a:p>
          <a:endParaRPr lang="hr-HR"/>
        </a:p>
      </dgm:t>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t>
        <a:bodyPr/>
        <a:lstStyle/>
        <a:p>
          <a:endParaRPr lang="hr-HR"/>
        </a:p>
      </dgm:t>
    </dgm:pt>
    <dgm:pt modelId="{534FAC63-0A79-496C-ABA4-A21E5BA1991B}" type="pres">
      <dgm:prSet presAssocID="{4FE0F212-680B-4BC4-839E-5CC65E1FF2DF}" presName="connTx" presStyleLbl="parChTrans1D2" presStyleIdx="5" presStyleCnt="7"/>
      <dgm:spPr/>
      <dgm:t>
        <a:bodyPr/>
        <a:lstStyle/>
        <a:p>
          <a:endParaRPr lang="hr-HR"/>
        </a:p>
      </dgm:t>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t>
        <a:bodyPr/>
        <a:lstStyle/>
        <a:p>
          <a:endParaRPr lang="hr-HR"/>
        </a:p>
      </dgm:t>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t>
        <a:bodyPr/>
        <a:lstStyle/>
        <a:p>
          <a:endParaRPr lang="hr-HR"/>
        </a:p>
      </dgm:t>
    </dgm:pt>
    <dgm:pt modelId="{8B1BD9B3-9631-4BFF-BBBE-66EA9FA6B2BB}" type="pres">
      <dgm:prSet presAssocID="{CD2B48C3-BD2E-44BF-B241-AF5FC74B7CBB}" presName="connTx" presStyleLbl="parChTrans1D2" presStyleIdx="6" presStyleCnt="7"/>
      <dgm:spPr/>
      <dgm:t>
        <a:bodyPr/>
        <a:lstStyle/>
        <a:p>
          <a:endParaRPr lang="hr-HR"/>
        </a:p>
      </dgm:t>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t>
        <a:bodyPr/>
        <a:lstStyle/>
        <a:p>
          <a:endParaRPr lang="hr-HR"/>
        </a:p>
      </dgm:t>
    </dgm:pt>
    <dgm:pt modelId="{8CE19F56-A745-422B-997E-601185E1DE97}" type="pres">
      <dgm:prSet presAssocID="{9701A476-84DC-49BF-BABB-2D50AE5A8AF2}" presName="level3hierChild" presStyleCnt="0"/>
      <dgm:spPr/>
    </dgm:pt>
  </dgm:ptLst>
  <dgm:cxnLst>
    <dgm:cxn modelId="{BAB16A60-A612-4E58-B48D-4898A350AB55}" type="presOf" srcId="{253BE0F2-0D96-4CEF-BA00-BBC2880C0E9D}" destId="{95D576D8-6A1D-4CBF-A4E0-044F36D7A077}" srcOrd="0" destOrd="0" presId="urn:microsoft.com/office/officeart/2005/8/layout/hierarchy2"/>
    <dgm:cxn modelId="{000D6BBA-848B-43DB-B580-F8615E54B4AB}" type="presOf" srcId="{32719499-E338-47DD-B44E-85CB15E9B9C5}" destId="{0AB021FF-439A-460A-AFBA-DBB1832205A9}"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3CF405CF-9B7E-49E1-A011-5EA2F60586DB}" type="presOf" srcId="{39FE12B7-7997-410B-8711-19EE0F93C25F}" destId="{18C0B07C-F8F5-4470-BB3C-EA3C1A11AFB6}"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EE90C494-E1D4-4715-A10A-4FE3FBDD3D7E}" type="presOf" srcId="{BE4DE86D-8D00-4AA3-A342-B5FE26D03E9A}" destId="{B2EF24EF-C48C-40B6-A080-C25776F50746}" srcOrd="0" destOrd="0" presId="urn:microsoft.com/office/officeart/2005/8/layout/hierarchy2"/>
    <dgm:cxn modelId="{C6BA3CC2-717A-47C4-86E6-63B81812FD51}" type="presOf" srcId="{9701A476-84DC-49BF-BABB-2D50AE5A8AF2}" destId="{141E8EA4-B38A-46C5-9EE0-ACC1C95219C0}" srcOrd="0" destOrd="0" presId="urn:microsoft.com/office/officeart/2005/8/layout/hierarchy2"/>
    <dgm:cxn modelId="{8F342618-CF7F-425B-85BF-CD74A42A0985}" type="presOf" srcId="{9299CC85-FF3C-4D0F-960D-CCD80DE350EA}" destId="{D272AACD-6E1E-4C31-B8D9-897A085CF955}"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6E5EABEA-FAA4-4301-8CAC-C94339262559}" type="presOf" srcId="{F86952AA-3A7F-40F8-BE0D-E8EAD511DAE9}" destId="{605D4892-3C0F-4657-A6F9-433CEA5B40A2}"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F8083BF0-9E24-48A2-B249-3B1D85A1F153}" type="presOf" srcId="{4FE0F212-680B-4BC4-839E-5CC65E1FF2DF}" destId="{534FAC63-0A79-496C-ABA4-A21E5BA1991B}" srcOrd="1" destOrd="0" presId="urn:microsoft.com/office/officeart/2005/8/layout/hierarchy2"/>
    <dgm:cxn modelId="{C7EA6DD4-3083-4355-B127-9CCA6755DABC}" type="presOf" srcId="{A8A29BAF-B41D-48E1-BC1F-CBE3926DA072}" destId="{3680687D-993A-4D2D-9468-103B5EDF8915}" srcOrd="1" destOrd="0" presId="urn:microsoft.com/office/officeart/2005/8/layout/hierarchy2"/>
    <dgm:cxn modelId="{838A4520-A5F9-4853-BA6E-745493B4B686}" type="presOf" srcId="{CD2B48C3-BD2E-44BF-B241-AF5FC74B7CBB}" destId="{8B1BD9B3-9631-4BFF-BBBE-66EA9FA6B2BB}" srcOrd="1" destOrd="0" presId="urn:microsoft.com/office/officeart/2005/8/layout/hierarchy2"/>
    <dgm:cxn modelId="{9713B568-6F6D-4CE5-9BBC-8B89A1A5AB55}" type="presOf" srcId="{4FE0F212-680B-4BC4-839E-5CC65E1FF2DF}" destId="{720EEA36-B225-469A-ACE1-29AE43C15DA9}" srcOrd="0" destOrd="0" presId="urn:microsoft.com/office/officeart/2005/8/layout/hierarchy2"/>
    <dgm:cxn modelId="{4E4D65F2-DD0A-46A5-B93C-4853CC80E3D8}" type="presOf" srcId="{720953FD-58ED-42B5-AB82-242A589B90C2}" destId="{48A5874A-1529-451C-8B50-52416D17FD59}"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53DCAABC-3D90-491F-8759-D8E4DE4A1153}" type="presOf" srcId="{E915AEEC-BD84-4E58-816A-A426439BAFD4}" destId="{8163A86E-BF94-45CE-8E5C-E9BA15C5ADFF}" srcOrd="0" destOrd="0" presId="urn:microsoft.com/office/officeart/2005/8/layout/hierarchy2"/>
    <dgm:cxn modelId="{D516A09D-AA71-4344-A535-29F79C7AA524}" type="presOf" srcId="{5CCDC020-564C-4F9F-BBEE-7D2FAF7BE0A3}" destId="{851C687C-C38F-45BA-8956-7FB2E66C9257}" srcOrd="1" destOrd="0" presId="urn:microsoft.com/office/officeart/2005/8/layout/hierarchy2"/>
    <dgm:cxn modelId="{192E56E7-A7BD-487F-8389-D6996C836614}" type="presOf" srcId="{93576682-443B-4830-A686-7B2772DE2CC7}" destId="{5C14D9D5-0554-4BA4-9160-BB9D42089E78}" srcOrd="0" destOrd="0" presId="urn:microsoft.com/office/officeart/2005/8/layout/hierarchy2"/>
    <dgm:cxn modelId="{80D88CD7-0BD3-4C50-ADB3-8DA5628915F6}" type="presOf" srcId="{CD2B48C3-BD2E-44BF-B241-AF5FC74B7CBB}" destId="{F9262594-EC00-4877-80AC-4BF3232E9610}" srcOrd="0" destOrd="0" presId="urn:microsoft.com/office/officeart/2005/8/layout/hierarchy2"/>
    <dgm:cxn modelId="{9E21E4EC-F339-436A-AE4A-E6937E540003}" type="presOf" srcId="{5CCDC020-564C-4F9F-BBEE-7D2FAF7BE0A3}" destId="{FA76EB06-79BF-427F-9CB4-7E612E49C428}" srcOrd="0" destOrd="0" presId="urn:microsoft.com/office/officeart/2005/8/layout/hierarchy2"/>
    <dgm:cxn modelId="{FA9A499E-F65D-46EF-9F13-5A2ACC887C5B}" type="presOf" srcId="{F86952AA-3A7F-40F8-BE0D-E8EAD511DAE9}" destId="{29543E77-B907-4D85-871B-CD8B6AA06324}" srcOrd="1" destOrd="0" presId="urn:microsoft.com/office/officeart/2005/8/layout/hierarchy2"/>
    <dgm:cxn modelId="{9A0C2006-D48B-4FAD-9578-6811BD87236B}" type="presOf" srcId="{720953FD-58ED-42B5-AB82-242A589B90C2}" destId="{0073929A-3364-4D93-BD65-C5689ED2A46C}" srcOrd="1" destOrd="0" presId="urn:microsoft.com/office/officeart/2005/8/layout/hierarchy2"/>
    <dgm:cxn modelId="{62C1FC59-61EA-4B35-A455-B85EE7D04A76}" type="presOf" srcId="{E57C1055-862D-47D2-9EBE-B1A17F6C339C}" destId="{1276A31F-11FC-41A6-AA8F-3F45A21CA56F}" srcOrd="1"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6F20EFC7-35FC-4E85-B234-F90A4FD25D72}" type="presOf" srcId="{A8A29BAF-B41D-48E1-BC1F-CBE3926DA072}" destId="{DE2641F4-1498-4AE3-A6F1-7679B7FFDF29}" srcOrd="0" destOrd="0" presId="urn:microsoft.com/office/officeart/2005/8/layout/hierarchy2"/>
    <dgm:cxn modelId="{E5884D2B-6F70-43B4-80DF-9DE81EE13A1C}" srcId="{32719499-E338-47DD-B44E-85CB15E9B9C5}" destId="{253BE0F2-0D96-4CEF-BA00-BBC2880C0E9D}" srcOrd="0" destOrd="0" parTransId="{A8A29BAF-B41D-48E1-BC1F-CBE3926DA072}" sibTransId="{0188131D-0D5E-435E-8244-0F963FAE9AD1}"/>
    <dgm:cxn modelId="{5BABD0C1-446B-4FFE-A61F-44B2D3BBBEF0}" type="presOf" srcId="{DF747A6C-0573-41D8-A856-5F964F831E03}" destId="{70B587EB-D3FE-4824-85EB-056F323A20E5}" srcOrd="0" destOrd="0" presId="urn:microsoft.com/office/officeart/2005/8/layout/hierarchy2"/>
    <dgm:cxn modelId="{F6AD35CF-AFA8-439D-9B7F-1F7B406A8B5F}" type="presOf" srcId="{E57C1055-862D-47D2-9EBE-B1A17F6C339C}" destId="{0808CBD1-6322-4634-9E93-F034E83760DD}" srcOrd="0" destOrd="0" presId="urn:microsoft.com/office/officeart/2005/8/layout/hierarchy2"/>
    <dgm:cxn modelId="{A4F95AED-F4C8-4EB3-87BD-5F480D690FBD}" srcId="{32719499-E338-47DD-B44E-85CB15E9B9C5}" destId="{9299CC85-FF3C-4D0F-960D-CCD80DE350EA}" srcOrd="4" destOrd="0" parTransId="{E57C1055-862D-47D2-9EBE-B1A17F6C339C}" sibTransId="{B4C047EE-C484-4721-812A-61AA9AF4D397}"/>
    <dgm:cxn modelId="{6C84D2F0-8D4D-446A-818C-D07847193C74}" type="presParOf" srcId="{18C0B07C-F8F5-4470-BB3C-EA3C1A11AFB6}" destId="{5ED99370-BE28-4052-9365-F704255A5C28}" srcOrd="0" destOrd="0" presId="urn:microsoft.com/office/officeart/2005/8/layout/hierarchy2"/>
    <dgm:cxn modelId="{B4CB7DE5-3A17-41AE-A7CC-8F145F4BC5A5}" type="presParOf" srcId="{5ED99370-BE28-4052-9365-F704255A5C28}" destId="{0AB021FF-439A-460A-AFBA-DBB1832205A9}" srcOrd="0" destOrd="0" presId="urn:microsoft.com/office/officeart/2005/8/layout/hierarchy2"/>
    <dgm:cxn modelId="{42545BC8-0994-4124-88F5-C8FCB36327BE}" type="presParOf" srcId="{5ED99370-BE28-4052-9365-F704255A5C28}" destId="{06DC63CB-7541-4026-BEEB-81F05003EFA8}" srcOrd="1" destOrd="0" presId="urn:microsoft.com/office/officeart/2005/8/layout/hierarchy2"/>
    <dgm:cxn modelId="{D81F261D-3F92-4B80-96E4-902802AF8B11}" type="presParOf" srcId="{06DC63CB-7541-4026-BEEB-81F05003EFA8}" destId="{DE2641F4-1498-4AE3-A6F1-7679B7FFDF29}" srcOrd="0" destOrd="0" presId="urn:microsoft.com/office/officeart/2005/8/layout/hierarchy2"/>
    <dgm:cxn modelId="{D68A423F-7045-4EB7-AB33-3879360B7166}" type="presParOf" srcId="{DE2641F4-1498-4AE3-A6F1-7679B7FFDF29}" destId="{3680687D-993A-4D2D-9468-103B5EDF8915}" srcOrd="0" destOrd="0" presId="urn:microsoft.com/office/officeart/2005/8/layout/hierarchy2"/>
    <dgm:cxn modelId="{6110D4E7-0837-4056-9C5E-85D80EA87D88}" type="presParOf" srcId="{06DC63CB-7541-4026-BEEB-81F05003EFA8}" destId="{F736E021-E02C-47D8-8230-FC631AB1CA76}" srcOrd="1" destOrd="0" presId="urn:microsoft.com/office/officeart/2005/8/layout/hierarchy2"/>
    <dgm:cxn modelId="{9C36B6F7-0130-4BAF-B8E0-4B4D45CF2E99}" type="presParOf" srcId="{F736E021-E02C-47D8-8230-FC631AB1CA76}" destId="{95D576D8-6A1D-4CBF-A4E0-044F36D7A077}" srcOrd="0" destOrd="0" presId="urn:microsoft.com/office/officeart/2005/8/layout/hierarchy2"/>
    <dgm:cxn modelId="{71FB979C-58E4-41CE-B9FA-6600CCF25568}" type="presParOf" srcId="{F736E021-E02C-47D8-8230-FC631AB1CA76}" destId="{A8F5F604-5782-493A-9CF7-5F70516DAB6A}" srcOrd="1" destOrd="0" presId="urn:microsoft.com/office/officeart/2005/8/layout/hierarchy2"/>
    <dgm:cxn modelId="{CC0BCA37-A5E3-4C39-A297-3EB47F8DB986}" type="presParOf" srcId="{06DC63CB-7541-4026-BEEB-81F05003EFA8}" destId="{48A5874A-1529-451C-8B50-52416D17FD59}" srcOrd="2" destOrd="0" presId="urn:microsoft.com/office/officeart/2005/8/layout/hierarchy2"/>
    <dgm:cxn modelId="{50F1772D-68F3-4B18-BA4B-36585ED7D213}" type="presParOf" srcId="{48A5874A-1529-451C-8B50-52416D17FD59}" destId="{0073929A-3364-4D93-BD65-C5689ED2A46C}" srcOrd="0" destOrd="0" presId="urn:microsoft.com/office/officeart/2005/8/layout/hierarchy2"/>
    <dgm:cxn modelId="{1DD0BCD0-4B7B-44F6-A1B4-6632D9BC2CE1}" type="presParOf" srcId="{06DC63CB-7541-4026-BEEB-81F05003EFA8}" destId="{2AF440DC-1501-445A-A349-7D747BF65902}" srcOrd="3" destOrd="0" presId="urn:microsoft.com/office/officeart/2005/8/layout/hierarchy2"/>
    <dgm:cxn modelId="{C55538A0-9E24-4502-BB68-75A4002DE7D5}" type="presParOf" srcId="{2AF440DC-1501-445A-A349-7D747BF65902}" destId="{B2EF24EF-C48C-40B6-A080-C25776F50746}" srcOrd="0" destOrd="0" presId="urn:microsoft.com/office/officeart/2005/8/layout/hierarchy2"/>
    <dgm:cxn modelId="{3ACE18E7-20B2-4CD7-892B-0AE4687AA98C}" type="presParOf" srcId="{2AF440DC-1501-445A-A349-7D747BF65902}" destId="{CAEA1A19-6EF8-4A86-8BF9-E13B3D93DE83}" srcOrd="1" destOrd="0" presId="urn:microsoft.com/office/officeart/2005/8/layout/hierarchy2"/>
    <dgm:cxn modelId="{F212A193-81C4-424F-BDE0-86A856687890}" type="presParOf" srcId="{06DC63CB-7541-4026-BEEB-81F05003EFA8}" destId="{FA76EB06-79BF-427F-9CB4-7E612E49C428}" srcOrd="4" destOrd="0" presId="urn:microsoft.com/office/officeart/2005/8/layout/hierarchy2"/>
    <dgm:cxn modelId="{B90FACA6-30E1-4FE9-ADBE-939C1F751330}" type="presParOf" srcId="{FA76EB06-79BF-427F-9CB4-7E612E49C428}" destId="{851C687C-C38F-45BA-8956-7FB2E66C9257}" srcOrd="0" destOrd="0" presId="urn:microsoft.com/office/officeart/2005/8/layout/hierarchy2"/>
    <dgm:cxn modelId="{51DA9044-02AF-4E42-8015-9ED71867CB42}" type="presParOf" srcId="{06DC63CB-7541-4026-BEEB-81F05003EFA8}" destId="{AB1607A5-0EFF-416D-BA43-DDC105D4153F}" srcOrd="5" destOrd="0" presId="urn:microsoft.com/office/officeart/2005/8/layout/hierarchy2"/>
    <dgm:cxn modelId="{ECEC3603-A0B5-4D5C-B808-A9DE4843912F}" type="presParOf" srcId="{AB1607A5-0EFF-416D-BA43-DDC105D4153F}" destId="{5C14D9D5-0554-4BA4-9160-BB9D42089E78}" srcOrd="0" destOrd="0" presId="urn:microsoft.com/office/officeart/2005/8/layout/hierarchy2"/>
    <dgm:cxn modelId="{32A65B08-3A59-47AE-804D-037BC33F69ED}" type="presParOf" srcId="{AB1607A5-0EFF-416D-BA43-DDC105D4153F}" destId="{48970C5F-48AC-4F5B-9AAE-7F219D856BB8}" srcOrd="1" destOrd="0" presId="urn:microsoft.com/office/officeart/2005/8/layout/hierarchy2"/>
    <dgm:cxn modelId="{02B3447A-3F24-4154-814E-CE3800D3BD2D}" type="presParOf" srcId="{06DC63CB-7541-4026-BEEB-81F05003EFA8}" destId="{605D4892-3C0F-4657-A6F9-433CEA5B40A2}" srcOrd="6" destOrd="0" presId="urn:microsoft.com/office/officeart/2005/8/layout/hierarchy2"/>
    <dgm:cxn modelId="{3DD3FCB0-0E7F-4BC5-B0A2-292F52674837}" type="presParOf" srcId="{605D4892-3C0F-4657-A6F9-433CEA5B40A2}" destId="{29543E77-B907-4D85-871B-CD8B6AA06324}" srcOrd="0" destOrd="0" presId="urn:microsoft.com/office/officeart/2005/8/layout/hierarchy2"/>
    <dgm:cxn modelId="{27201F84-2439-428C-B258-14F913DF6E2F}" type="presParOf" srcId="{06DC63CB-7541-4026-BEEB-81F05003EFA8}" destId="{87D35AB2-5F8E-4400-8CBD-F81A2671142E}" srcOrd="7" destOrd="0" presId="urn:microsoft.com/office/officeart/2005/8/layout/hierarchy2"/>
    <dgm:cxn modelId="{42D164D7-533A-4395-9443-E5156079772A}" type="presParOf" srcId="{87D35AB2-5F8E-4400-8CBD-F81A2671142E}" destId="{8163A86E-BF94-45CE-8E5C-E9BA15C5ADFF}" srcOrd="0" destOrd="0" presId="urn:microsoft.com/office/officeart/2005/8/layout/hierarchy2"/>
    <dgm:cxn modelId="{1FD975D2-8E7D-44B9-9B6B-EB8229A849F8}" type="presParOf" srcId="{87D35AB2-5F8E-4400-8CBD-F81A2671142E}" destId="{B22A0135-AE53-43DB-A7F6-41ED7123B15B}" srcOrd="1" destOrd="0" presId="urn:microsoft.com/office/officeart/2005/8/layout/hierarchy2"/>
    <dgm:cxn modelId="{7DF96805-85EF-4C89-9C48-4CB4229ADB08}" type="presParOf" srcId="{06DC63CB-7541-4026-BEEB-81F05003EFA8}" destId="{0808CBD1-6322-4634-9E93-F034E83760DD}" srcOrd="8" destOrd="0" presId="urn:microsoft.com/office/officeart/2005/8/layout/hierarchy2"/>
    <dgm:cxn modelId="{807F9FAB-A90E-4854-AA37-AF36C131BE3B}" type="presParOf" srcId="{0808CBD1-6322-4634-9E93-F034E83760DD}" destId="{1276A31F-11FC-41A6-AA8F-3F45A21CA56F}" srcOrd="0" destOrd="0" presId="urn:microsoft.com/office/officeart/2005/8/layout/hierarchy2"/>
    <dgm:cxn modelId="{29D5A7C8-A0B6-4B89-84DE-1B10B0B3FC2A}" type="presParOf" srcId="{06DC63CB-7541-4026-BEEB-81F05003EFA8}" destId="{87679483-ECDA-4A7B-94D4-24925253457A}" srcOrd="9" destOrd="0" presId="urn:microsoft.com/office/officeart/2005/8/layout/hierarchy2"/>
    <dgm:cxn modelId="{7A51049A-9F28-41D5-87BF-9E1315FA461E}" type="presParOf" srcId="{87679483-ECDA-4A7B-94D4-24925253457A}" destId="{D272AACD-6E1E-4C31-B8D9-897A085CF955}" srcOrd="0" destOrd="0" presId="urn:microsoft.com/office/officeart/2005/8/layout/hierarchy2"/>
    <dgm:cxn modelId="{69CE13BA-65D4-4BBC-B44C-4CB5B79C2525}" type="presParOf" srcId="{87679483-ECDA-4A7B-94D4-24925253457A}" destId="{AA0AFBEF-C36D-4302-A152-BF7F67BFD3CF}" srcOrd="1" destOrd="0" presId="urn:microsoft.com/office/officeart/2005/8/layout/hierarchy2"/>
    <dgm:cxn modelId="{861E3EF4-B8EA-40DD-BEF3-BB486E4546BB}" type="presParOf" srcId="{06DC63CB-7541-4026-BEEB-81F05003EFA8}" destId="{720EEA36-B225-469A-ACE1-29AE43C15DA9}" srcOrd="10" destOrd="0" presId="urn:microsoft.com/office/officeart/2005/8/layout/hierarchy2"/>
    <dgm:cxn modelId="{C696E196-1445-4A05-81AF-5C7D00EFD8FD}" type="presParOf" srcId="{720EEA36-B225-469A-ACE1-29AE43C15DA9}" destId="{534FAC63-0A79-496C-ABA4-A21E5BA1991B}" srcOrd="0" destOrd="0" presId="urn:microsoft.com/office/officeart/2005/8/layout/hierarchy2"/>
    <dgm:cxn modelId="{920856F8-D7BD-4207-8405-8D158E210AB6}" type="presParOf" srcId="{06DC63CB-7541-4026-BEEB-81F05003EFA8}" destId="{BDE6D533-48CF-430C-90DB-04793D647F75}" srcOrd="11" destOrd="0" presId="urn:microsoft.com/office/officeart/2005/8/layout/hierarchy2"/>
    <dgm:cxn modelId="{BD34ED88-EE18-4B1E-8592-035195D9580B}" type="presParOf" srcId="{BDE6D533-48CF-430C-90DB-04793D647F75}" destId="{70B587EB-D3FE-4824-85EB-056F323A20E5}" srcOrd="0" destOrd="0" presId="urn:microsoft.com/office/officeart/2005/8/layout/hierarchy2"/>
    <dgm:cxn modelId="{30039566-8FD2-4938-AF13-069BBBD6B966}" type="presParOf" srcId="{BDE6D533-48CF-430C-90DB-04793D647F75}" destId="{AB7E3F4A-462B-4BFC-B13E-D319A84A5415}" srcOrd="1" destOrd="0" presId="urn:microsoft.com/office/officeart/2005/8/layout/hierarchy2"/>
    <dgm:cxn modelId="{98537995-DF17-4B2B-8769-33E82E514907}" type="presParOf" srcId="{06DC63CB-7541-4026-BEEB-81F05003EFA8}" destId="{F9262594-EC00-4877-80AC-4BF3232E9610}" srcOrd="12" destOrd="0" presId="urn:microsoft.com/office/officeart/2005/8/layout/hierarchy2"/>
    <dgm:cxn modelId="{B5542521-1EA3-48E9-88E1-9960A2E8756C}" type="presParOf" srcId="{F9262594-EC00-4877-80AC-4BF3232E9610}" destId="{8B1BD9B3-9631-4BFF-BBBE-66EA9FA6B2BB}" srcOrd="0" destOrd="0" presId="urn:microsoft.com/office/officeart/2005/8/layout/hierarchy2"/>
    <dgm:cxn modelId="{43EFCC41-8428-4CCC-AF23-F9F8CCA6C0BF}" type="presParOf" srcId="{06DC63CB-7541-4026-BEEB-81F05003EFA8}" destId="{9D4A7F0C-C765-4250-AACA-9E0E950F1DBF}" srcOrd="13" destOrd="0" presId="urn:microsoft.com/office/officeart/2005/8/layout/hierarchy2"/>
    <dgm:cxn modelId="{9D8B2D70-7531-4779-8600-C13324622EB2}" type="presParOf" srcId="{9D4A7F0C-C765-4250-AACA-9E0E950F1DBF}" destId="{141E8EA4-B38A-46C5-9EE0-ACC1C95219C0}" srcOrd="0" destOrd="0" presId="urn:microsoft.com/office/officeart/2005/8/layout/hierarchy2"/>
    <dgm:cxn modelId="{8B4BD017-7D50-4F61-973B-6482F93DED24}"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740" y="2506605"/>
          <a:ext cx="2376408" cy="974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Grada Ozlja prema načelu učinkovitosti dobroga gospodara</a:t>
          </a:r>
        </a:p>
      </dsp:txBody>
      <dsp:txXfrm>
        <a:off x="34273" y="2535138"/>
        <a:ext cx="2319342" cy="917138"/>
      </dsp:txXfrm>
    </dsp:sp>
    <dsp:sp modelId="{DE2641F4-1498-4AE3-A6F1-7679B7FFDF29}">
      <dsp:nvSpPr>
        <dsp:cNvPr id="0" name=""/>
        <dsp:cNvSpPr/>
      </dsp:nvSpPr>
      <dsp:spPr>
        <a:xfrm rot="16509248">
          <a:off x="1273744" y="1776006"/>
          <a:ext cx="2435612"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30660" y="1719934"/>
        <a:ext cx="121780" cy="121780"/>
      </dsp:txXfrm>
    </dsp:sp>
    <dsp:sp modelId="{95D576D8-6A1D-4CBF-A4E0-044F36D7A077}">
      <dsp:nvSpPr>
        <dsp:cNvPr id="0" name=""/>
        <dsp:cNvSpPr/>
      </dsp:nvSpPr>
      <dsp:spPr>
        <a:xfrm>
          <a:off x="2600953" y="270648"/>
          <a:ext cx="2954339" cy="5945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Grada Ozlja</a:t>
          </a:r>
        </a:p>
      </dsp:txBody>
      <dsp:txXfrm>
        <a:off x="2618368" y="288063"/>
        <a:ext cx="2919509" cy="559759"/>
      </dsp:txXfrm>
    </dsp:sp>
    <dsp:sp modelId="{48A5874A-1529-451C-8B50-52416D17FD59}">
      <dsp:nvSpPr>
        <dsp:cNvPr id="0" name=""/>
        <dsp:cNvSpPr/>
      </dsp:nvSpPr>
      <dsp:spPr>
        <a:xfrm rot="16601937">
          <a:off x="1632908" y="2146496"/>
          <a:ext cx="1696366" cy="9636"/>
        </a:xfrm>
        <a:custGeom>
          <a:avLst/>
          <a:gdLst/>
          <a:ahLst/>
          <a:cxnLst/>
          <a:rect l="0" t="0" r="0" b="0"/>
          <a:pathLst>
            <a:path>
              <a:moveTo>
                <a:pt x="0" y="4823"/>
              </a:moveTo>
              <a:lnTo>
                <a:pt x="17182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38682" y="2108905"/>
        <a:ext cx="84818" cy="84818"/>
      </dsp:txXfrm>
    </dsp:sp>
    <dsp:sp modelId="{B2EF24EF-C48C-40B6-A080-C25776F50746}">
      <dsp:nvSpPr>
        <dsp:cNvPr id="0" name=""/>
        <dsp:cNvSpPr/>
      </dsp:nvSpPr>
      <dsp:spPr>
        <a:xfrm>
          <a:off x="2580034" y="929131"/>
          <a:ext cx="3004023" cy="759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Poseban cilj 1.2. - Unaprjeđenje korporativnog upravljanja i vršenje kontrola Grada Ozlja kao (su)vlasnika trgovačkih društava</a:t>
          </a:r>
        </a:p>
      </dsp:txBody>
      <dsp:txXfrm>
        <a:off x="2602281" y="951378"/>
        <a:ext cx="2959529" cy="715086"/>
      </dsp:txXfrm>
    </dsp:sp>
    <dsp:sp modelId="{FA76EB06-79BF-427F-9CB4-7E612E49C428}">
      <dsp:nvSpPr>
        <dsp:cNvPr id="0" name=""/>
        <dsp:cNvSpPr/>
      </dsp:nvSpPr>
      <dsp:spPr>
        <a:xfrm rot="17065093">
          <a:off x="2094739" y="2618241"/>
          <a:ext cx="765402"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58305" y="2603924"/>
        <a:ext cx="38270" cy="38270"/>
      </dsp:txXfrm>
    </dsp:sp>
    <dsp:sp modelId="{5C14D9D5-0554-4BA4-9160-BB9D42089E78}">
      <dsp:nvSpPr>
        <dsp:cNvPr id="0" name=""/>
        <dsp:cNvSpPr/>
      </dsp:nvSpPr>
      <dsp:spPr>
        <a:xfrm>
          <a:off x="2572732" y="1746202"/>
          <a:ext cx="3115124" cy="10124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02385" y="1775855"/>
        <a:ext cx="3055818" cy="953114"/>
      </dsp:txXfrm>
    </dsp:sp>
    <dsp:sp modelId="{605D4892-3C0F-4657-A6F9-433CEA5B40A2}">
      <dsp:nvSpPr>
        <dsp:cNvPr id="0" name=""/>
        <dsp:cNvSpPr/>
      </dsp:nvSpPr>
      <dsp:spPr>
        <a:xfrm rot="926554">
          <a:off x="2378227" y="3017812"/>
          <a:ext cx="217242"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81417" y="3017199"/>
        <a:ext cx="10862" cy="10862"/>
      </dsp:txXfrm>
    </dsp:sp>
    <dsp:sp modelId="{8163A86E-BF94-45CE-8E5C-E9BA15C5ADFF}">
      <dsp:nvSpPr>
        <dsp:cNvPr id="0" name=""/>
        <dsp:cNvSpPr/>
      </dsp:nvSpPr>
      <dsp:spPr>
        <a:xfrm>
          <a:off x="2591548" y="2797296"/>
          <a:ext cx="3019935" cy="5085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06442" y="2812190"/>
        <a:ext cx="2990147" cy="478725"/>
      </dsp:txXfrm>
    </dsp:sp>
    <dsp:sp modelId="{0808CBD1-6322-4634-9E93-F034E83760DD}">
      <dsp:nvSpPr>
        <dsp:cNvPr id="0" name=""/>
        <dsp:cNvSpPr/>
      </dsp:nvSpPr>
      <dsp:spPr>
        <a:xfrm rot="4333119">
          <a:off x="2133307" y="3330018"/>
          <a:ext cx="716485"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3638" y="3316924"/>
        <a:ext cx="35824" cy="35824"/>
      </dsp:txXfrm>
    </dsp:sp>
    <dsp:sp modelId="{D272AACD-6E1E-4C31-B8D9-897A085CF955}">
      <dsp:nvSpPr>
        <dsp:cNvPr id="0" name=""/>
        <dsp:cNvSpPr/>
      </dsp:nvSpPr>
      <dsp:spPr>
        <a:xfrm>
          <a:off x="2600953" y="3326356"/>
          <a:ext cx="2965718" cy="699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gradske imovine kojom upravlja Grad Ozalj</a:t>
          </a:r>
        </a:p>
      </dsp:txBody>
      <dsp:txXfrm>
        <a:off x="2621432" y="3346835"/>
        <a:ext cx="2924760" cy="658260"/>
      </dsp:txXfrm>
    </dsp:sp>
    <dsp:sp modelId="{720EEA36-B225-469A-ACE1-29AE43C15DA9}">
      <dsp:nvSpPr>
        <dsp:cNvPr id="0" name=""/>
        <dsp:cNvSpPr/>
      </dsp:nvSpPr>
      <dsp:spPr>
        <a:xfrm rot="4856006">
          <a:off x="1747000" y="3733427"/>
          <a:ext cx="1507916"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63260" y="3700547"/>
        <a:ext cx="75395" cy="75395"/>
      </dsp:txXfrm>
    </dsp:sp>
    <dsp:sp modelId="{70B587EB-D3FE-4824-85EB-056F323A20E5}">
      <dsp:nvSpPr>
        <dsp:cNvPr id="0" name=""/>
        <dsp:cNvSpPr/>
      </dsp:nvSpPr>
      <dsp:spPr>
        <a:xfrm>
          <a:off x="2619769" y="4101192"/>
          <a:ext cx="2913104" cy="7631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42122" y="4123545"/>
        <a:ext cx="2868398" cy="718477"/>
      </dsp:txXfrm>
    </dsp:sp>
    <dsp:sp modelId="{F9262594-EC00-4877-80AC-4BF3232E9610}">
      <dsp:nvSpPr>
        <dsp:cNvPr id="0" name=""/>
        <dsp:cNvSpPr/>
      </dsp:nvSpPr>
      <dsp:spPr>
        <a:xfrm rot="5050440">
          <a:off x="1330506" y="4153296"/>
          <a:ext cx="2340905"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42436" y="4099591"/>
        <a:ext cx="117045" cy="117045"/>
      </dsp:txXfrm>
    </dsp:sp>
    <dsp:sp modelId="{141E8EA4-B38A-46C5-9EE0-ACC1C95219C0}">
      <dsp:nvSpPr>
        <dsp:cNvPr id="0" name=""/>
        <dsp:cNvSpPr/>
      </dsp:nvSpPr>
      <dsp:spPr>
        <a:xfrm>
          <a:off x="2619769" y="4928273"/>
          <a:ext cx="2932317" cy="7884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Grada Ozlja</a:t>
          </a:r>
        </a:p>
      </dsp:txBody>
      <dsp:txXfrm>
        <a:off x="2642863" y="4951367"/>
        <a:ext cx="2886129" cy="7423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5AC46-77CB-4B31-A72C-F2132A2D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9964</Words>
  <Characters>56798</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66629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GRADONACELNICA</cp:lastModifiedBy>
  <cp:revision>51</cp:revision>
  <cp:lastPrinted>2022-02-15T12:23:00Z</cp:lastPrinted>
  <dcterms:created xsi:type="dcterms:W3CDTF">2022-02-14T10:50:00Z</dcterms:created>
  <dcterms:modified xsi:type="dcterms:W3CDTF">2022-02-21T15:17:00Z</dcterms:modified>
</cp:coreProperties>
</file>